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56CD7" w14:textId="77777777" w:rsidR="009C3850" w:rsidRDefault="009C3850">
      <w:pPr>
        <w:jc w:val="center"/>
        <w:rPr>
          <w:sz w:val="44"/>
          <w:szCs w:val="44"/>
        </w:rPr>
      </w:pPr>
      <w:bookmarkStart w:id="0" w:name="_Hlk149118049"/>
      <w:bookmarkEnd w:id="0"/>
    </w:p>
    <w:p w14:paraId="645D726F" w14:textId="77777777" w:rsidR="009C3850" w:rsidRDefault="003B3119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544FA87" wp14:editId="7D7C04FE">
            <wp:extent cx="613410" cy="777875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BEFC0" w14:textId="77777777" w:rsidR="009C3850" w:rsidRDefault="003B311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2F299A61" w14:textId="77777777" w:rsidR="009C3850" w:rsidRDefault="003B311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OPĆINA </w:t>
      </w:r>
      <w:bookmarkStart w:id="1" w:name="_Hlk182559326"/>
      <w:r>
        <w:rPr>
          <w:rFonts w:cstheme="minorHAnsi"/>
          <w:b/>
          <w:bCs/>
          <w:sz w:val="44"/>
          <w:szCs w:val="44"/>
        </w:rPr>
        <w:t>KAŠTELIR - LABINCI -</w:t>
      </w:r>
    </w:p>
    <w:p w14:paraId="6A143801" w14:textId="1DF21B06" w:rsidR="009C3850" w:rsidRDefault="003B3119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CASTELLIERE-S.DOMENICA</w:t>
      </w:r>
    </w:p>
    <w:bookmarkEnd w:id="1"/>
    <w:p w14:paraId="24B5641E" w14:textId="77777777" w:rsidR="009C3850" w:rsidRDefault="009C3850">
      <w:pPr>
        <w:jc w:val="center"/>
        <w:rPr>
          <w:rFonts w:cstheme="minorHAnsi"/>
          <w:b/>
          <w:bCs/>
          <w:sz w:val="44"/>
          <w:szCs w:val="44"/>
        </w:rPr>
      </w:pPr>
    </w:p>
    <w:p w14:paraId="5DCEA000" w14:textId="77777777" w:rsidR="009C3850" w:rsidRDefault="009C3850">
      <w:pPr>
        <w:jc w:val="center"/>
        <w:rPr>
          <w:rFonts w:cstheme="minorHAnsi"/>
          <w:b/>
          <w:bCs/>
          <w:sz w:val="44"/>
          <w:szCs w:val="44"/>
        </w:rPr>
      </w:pPr>
    </w:p>
    <w:p w14:paraId="5ADCF651" w14:textId="77777777" w:rsidR="009C3850" w:rsidRDefault="003B311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OBRAZLOŽENJE OPĆEG DIJELA PRORAČUNA</w:t>
      </w:r>
      <w:r>
        <w:rPr>
          <w:rFonts w:cstheme="minorHAnsi"/>
          <w:sz w:val="44"/>
          <w:szCs w:val="44"/>
        </w:rPr>
        <w:t xml:space="preserve"> OPĆINE </w:t>
      </w:r>
      <w:bookmarkStart w:id="2" w:name="_Hlk182559469"/>
      <w:r>
        <w:rPr>
          <w:rFonts w:cstheme="minorHAnsi"/>
          <w:sz w:val="44"/>
          <w:szCs w:val="44"/>
        </w:rPr>
        <w:t>KAŠTELIR - LABINCI</w:t>
      </w:r>
    </w:p>
    <w:p w14:paraId="69E264DA" w14:textId="3560B7E9" w:rsidR="009C3850" w:rsidRDefault="003B311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CASTELLIERE-S.DOMENICA</w:t>
      </w:r>
    </w:p>
    <w:bookmarkEnd w:id="2"/>
    <w:p w14:paraId="2D4400D3" w14:textId="77777777" w:rsidR="009C3850" w:rsidRDefault="003B311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ZA 2026. GODINU</w:t>
      </w:r>
    </w:p>
    <w:p w14:paraId="24E05B45" w14:textId="77777777" w:rsidR="009C3850" w:rsidRDefault="003B311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I</w:t>
      </w:r>
    </w:p>
    <w:p w14:paraId="4E1A3DE2" w14:textId="77777777" w:rsidR="009C3850" w:rsidRDefault="003B3119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PROJEKCIJE ZA 2027. I 2028. GODINU</w:t>
      </w:r>
    </w:p>
    <w:p w14:paraId="5FC4DC71" w14:textId="77777777" w:rsidR="009C3850" w:rsidRDefault="009C3850">
      <w:pPr>
        <w:rPr>
          <w:sz w:val="44"/>
          <w:szCs w:val="44"/>
        </w:rPr>
      </w:pPr>
    </w:p>
    <w:p w14:paraId="1E49D6FC" w14:textId="77777777" w:rsidR="009C3850" w:rsidRDefault="009C3850">
      <w:pPr>
        <w:jc w:val="center"/>
        <w:rPr>
          <w:sz w:val="44"/>
          <w:szCs w:val="44"/>
        </w:rPr>
      </w:pPr>
    </w:p>
    <w:p w14:paraId="11C945A9" w14:textId="77777777" w:rsidR="009C3850" w:rsidRDefault="003B3119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3726E75" wp14:editId="1804526D">
            <wp:extent cx="902335" cy="1158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21C23" w14:textId="77777777" w:rsidR="009C3850" w:rsidRDefault="009C3850"/>
    <w:p w14:paraId="277E7050" w14:textId="77777777" w:rsidR="009C3850" w:rsidRDefault="003B3119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38A781CF" w14:textId="77777777" w:rsidR="009C3850" w:rsidRDefault="009C3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2BA663" w14:textId="77777777" w:rsidR="009C3850" w:rsidRDefault="003B3119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primjenu proračuna od 1. siječnja godine za koju se donosi proračun.</w:t>
      </w:r>
    </w:p>
    <w:p w14:paraId="5E9AE2AE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6F70852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Temeljni okvir za izradu proračuna predstavljaju Smjernice ekonomske i fiskalne politike za razdoblje 2022. - 2024. i Upute za izradu proračuna jedinica lokalne i područne (regionalne) samouprave za razdoblje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koje je sastavilo Ministarstvo financija. </w:t>
      </w:r>
    </w:p>
    <w:p w14:paraId="7E072D31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5DB74B" w14:textId="77777777" w:rsidR="009C3850" w:rsidRDefault="003B3119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Metodologija za izradu proračuna JLP(R)S propisana je Zakonom o proračunu i podzakonskim aktima kojima se regulira provedba navedenoga Zakona. Do donošenja novih podzakonskih akata i u ovom proračunskom ciklusu koriste se Pravilnik o proračunskim klasifikacijama (Narodne novine, br. 26/10, 120/12, 1/20, 4/24, 122/25) i Pravilnik o proračunskom računovodstvu i Računskom planu (Narodne novine, br. 124/14, 115/15, 87/16,3/18, 126/19, 108/20, 158/23, 154/24).</w:t>
      </w:r>
    </w:p>
    <w:p w14:paraId="4A4DBA3F" w14:textId="77777777" w:rsidR="009C3850" w:rsidRDefault="009C3850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EEE26C" w14:textId="77777777" w:rsidR="009C3850" w:rsidRDefault="003B3119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podskupine ekonomske klasifikacije (druga razina računskog plana) za iduću proračunsku godinu i projekciju na razini skupine ekonomske klasifikacije (druga razina računskog plana) za slijedeće dvije proračunske godine.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planove na detaljnijoj razini ekonomske klasifikacije, ali se predstavničkom tijelu na usvajanje podnosi isključivo proračun na drugoj razini ekonomske klasifikacije.</w:t>
      </w:r>
    </w:p>
    <w:p w14:paraId="4171136A" w14:textId="77777777" w:rsidR="009C3850" w:rsidRDefault="009C3850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029C9B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novog Zakona o proračunu, Proračun JLP(R)S sastoji se od plana za proračunsku godinu i projekcija za slijedeće dvije godine, a sadrži i financijske planove proračunskih korisnika prikazane kroz: </w:t>
      </w:r>
    </w:p>
    <w:p w14:paraId="413EAAA5" w14:textId="77777777" w:rsidR="009C3850" w:rsidRDefault="009C3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254898" w14:textId="77777777" w:rsidR="009C3850" w:rsidRDefault="003B3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dio proračuna, a kojeg čine račun prihoda, rashoda i račun financiranja</w:t>
      </w:r>
    </w:p>
    <w:p w14:paraId="5D5EC217" w14:textId="77777777" w:rsidR="009C3850" w:rsidRDefault="003B3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dio proračuna koji se sastoji  od plana rashoda i izdataka iskazanih po vrstama, raspoređenih u programe, a koji se sastoje od aktivnosti i projekata</w:t>
      </w:r>
    </w:p>
    <w:p w14:paraId="1748C227" w14:textId="77777777" w:rsidR="009C3850" w:rsidRDefault="003B3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općeg i posebnog dijela, koje je sastavni dio proračuna </w:t>
      </w:r>
    </w:p>
    <w:p w14:paraId="5D4D04D1" w14:textId="77777777" w:rsidR="009C3850" w:rsidRDefault="003B31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val="es-E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6EBEBE09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8D3FA1" w14:textId="77777777" w:rsidR="009C3850" w:rsidRDefault="003B311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OBRAZLOŽENJE PLANIRANIH PRIHODA I PRIMITAKA TE RASHODA I IZDATAKA PLANA PRORAČUNA OPĆINE KAŠTELIR - LABINCI</w:t>
      </w:r>
    </w:p>
    <w:p w14:paraId="13CECDBF" w14:textId="105F32E1" w:rsidR="009C3850" w:rsidRDefault="003B3119">
      <w:pPr>
        <w:pStyle w:val="Odlomakpopisa"/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CASTELLIERE-S.DOMENICA ZA 2026. GODINU S PROJEKCIJAMA ZA 2027. I 2028. GODINU</w:t>
      </w:r>
    </w:p>
    <w:p w14:paraId="7FB7CC15" w14:textId="77777777" w:rsidR="009C3850" w:rsidRDefault="009C3850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491D4E92" w14:textId="527E8DFE" w:rsidR="009C3850" w:rsidRPr="00511977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Proračuna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Labinci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5.502.000,00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dok su u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3.962.000,00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u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4.030.000,00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45C0425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ukupnih rashoda i izdataka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6.002.000,00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projekcije istih za naredne dvije godine planirane su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3.962.000,00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4.030.000,00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917AF65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CB0991E" w14:textId="72E71403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Tablica 1. Struktura Proračuna 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 i projekcija za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i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1DEF1587" w14:textId="77777777" w:rsidR="009C3850" w:rsidRDefault="009C38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81998CF" w14:textId="77777777" w:rsidR="009C3850" w:rsidRDefault="003B311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- u eurima-</w:t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Tablicareetke4-isticanje11"/>
        <w:tblW w:w="8089" w:type="dxa"/>
        <w:jc w:val="center"/>
        <w:tblLook w:val="04A0" w:firstRow="1" w:lastRow="0" w:firstColumn="1" w:lastColumn="0" w:noHBand="0" w:noVBand="1"/>
      </w:tblPr>
      <w:tblGrid>
        <w:gridCol w:w="613"/>
        <w:gridCol w:w="2790"/>
        <w:gridCol w:w="1430"/>
        <w:gridCol w:w="1622"/>
        <w:gridCol w:w="1634"/>
      </w:tblGrid>
      <w:tr w:rsidR="009C3850" w14:paraId="6255DE1F" w14:textId="77777777" w:rsidTr="009C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090822F5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Red. br.</w:t>
            </w:r>
          </w:p>
        </w:tc>
        <w:tc>
          <w:tcPr>
            <w:tcW w:w="2790" w:type="dxa"/>
            <w:vAlign w:val="center"/>
          </w:tcPr>
          <w:p w14:paraId="1831B7E5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430" w:type="dxa"/>
            <w:vAlign w:val="center"/>
          </w:tcPr>
          <w:p w14:paraId="46688A15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22" w:type="dxa"/>
            <w:vAlign w:val="center"/>
          </w:tcPr>
          <w:p w14:paraId="338622D1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34" w:type="dxa"/>
            <w:vAlign w:val="center"/>
          </w:tcPr>
          <w:p w14:paraId="3BF287F0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9C3850" w14:paraId="62E33941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13374699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4A9C0E4F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5FDDC56A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5.502.000,00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59EB4FBE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3.962.000,00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335F1CDE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4.030.000,00</w:t>
            </w:r>
          </w:p>
        </w:tc>
      </w:tr>
      <w:tr w:rsidR="009C3850" w14:paraId="3AD73AEE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42184CD4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  <w:vAlign w:val="center"/>
          </w:tcPr>
          <w:p w14:paraId="39482F2B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430" w:type="dxa"/>
            <w:vAlign w:val="center"/>
          </w:tcPr>
          <w:p w14:paraId="21464968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3.252.000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  <w:vAlign w:val="center"/>
          </w:tcPr>
          <w:p w14:paraId="207AEAE2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3.412.000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vAlign w:val="center"/>
          </w:tcPr>
          <w:p w14:paraId="26919A3F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3.480.000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9C3850" w14:paraId="0A2B62E9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6DFC8058" w14:textId="77777777" w:rsidR="009C3850" w:rsidRDefault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0AD49F8A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430" w:type="dxa"/>
            <w:vAlign w:val="bottom"/>
          </w:tcPr>
          <w:p w14:paraId="19F93672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3.062.000,00</w:t>
            </w:r>
          </w:p>
        </w:tc>
        <w:tc>
          <w:tcPr>
            <w:tcW w:w="1622" w:type="dxa"/>
            <w:vAlign w:val="bottom"/>
          </w:tcPr>
          <w:p w14:paraId="08AA679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2.903.000,00</w:t>
            </w:r>
          </w:p>
        </w:tc>
        <w:tc>
          <w:tcPr>
            <w:tcW w:w="1634" w:type="dxa"/>
            <w:vAlign w:val="bottom"/>
          </w:tcPr>
          <w:p w14:paraId="0C53E95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2.988.500,00</w:t>
            </w:r>
          </w:p>
        </w:tc>
      </w:tr>
      <w:tr w:rsidR="009C3850" w14:paraId="648DEE12" w14:textId="77777777" w:rsidTr="009C3850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3D7E2FE1" w14:textId="77777777" w:rsidR="009C3850" w:rsidRDefault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2CFF9D29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430" w:type="dxa"/>
            <w:vAlign w:val="bottom"/>
          </w:tcPr>
          <w:p w14:paraId="653D003D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190.000,00</w:t>
            </w:r>
          </w:p>
        </w:tc>
        <w:tc>
          <w:tcPr>
            <w:tcW w:w="1622" w:type="dxa"/>
            <w:vAlign w:val="bottom"/>
          </w:tcPr>
          <w:p w14:paraId="703F15E6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509.000,00</w:t>
            </w:r>
          </w:p>
        </w:tc>
        <w:tc>
          <w:tcPr>
            <w:tcW w:w="1634" w:type="dxa"/>
            <w:vAlign w:val="bottom"/>
          </w:tcPr>
          <w:p w14:paraId="3F380E6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491.500,00</w:t>
            </w:r>
          </w:p>
        </w:tc>
      </w:tr>
      <w:tr w:rsidR="009C3850" w14:paraId="50CF9C16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33F30228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  <w:vAlign w:val="center"/>
          </w:tcPr>
          <w:p w14:paraId="0CA6754D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430" w:type="dxa"/>
            <w:vAlign w:val="bottom"/>
          </w:tcPr>
          <w:p w14:paraId="68EECA5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2.250.000,00</w:t>
            </w:r>
          </w:p>
        </w:tc>
        <w:tc>
          <w:tcPr>
            <w:tcW w:w="1622" w:type="dxa"/>
            <w:vAlign w:val="bottom"/>
          </w:tcPr>
          <w:p w14:paraId="2BD61EE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550.000,00</w:t>
            </w:r>
          </w:p>
        </w:tc>
        <w:tc>
          <w:tcPr>
            <w:tcW w:w="1634" w:type="dxa"/>
            <w:vAlign w:val="bottom"/>
          </w:tcPr>
          <w:p w14:paraId="506BC0C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550.000,00</w:t>
            </w:r>
          </w:p>
        </w:tc>
      </w:tr>
      <w:tr w:rsidR="009C3850" w14:paraId="117D7A4B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47A3D341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72EC4797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6D836A0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6.002.000,00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6587B09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3.962.000,00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218F4CA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4.030.000,00</w:t>
            </w:r>
          </w:p>
        </w:tc>
      </w:tr>
      <w:tr w:rsidR="009C3850" w14:paraId="39391C16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15C942E0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  <w:vAlign w:val="center"/>
          </w:tcPr>
          <w:p w14:paraId="6517449E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430" w:type="dxa"/>
            <w:vAlign w:val="center"/>
          </w:tcPr>
          <w:p w14:paraId="48B058E9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5.976.600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22" w:type="dxa"/>
            <w:vAlign w:val="center"/>
          </w:tcPr>
          <w:p w14:paraId="304FB19F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3.936.600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  <w:tc>
          <w:tcPr>
            <w:tcW w:w="1634" w:type="dxa"/>
            <w:vAlign w:val="center"/>
          </w:tcPr>
          <w:p w14:paraId="7C5DE578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4.004.600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,00</w:t>
            </w:r>
          </w:p>
        </w:tc>
      </w:tr>
      <w:tr w:rsidR="009C3850" w14:paraId="55B6C5B9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5EF75C9F" w14:textId="77777777" w:rsidR="009C3850" w:rsidRDefault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52A9176D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430" w:type="dxa"/>
            <w:vAlign w:val="bottom"/>
          </w:tcPr>
          <w:p w14:paraId="3BF49E5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3.020.100,00</w:t>
            </w:r>
          </w:p>
        </w:tc>
        <w:tc>
          <w:tcPr>
            <w:tcW w:w="1622" w:type="dxa"/>
            <w:vAlign w:val="bottom"/>
          </w:tcPr>
          <w:p w14:paraId="326C59F6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2.610.100,00</w:t>
            </w:r>
          </w:p>
        </w:tc>
        <w:tc>
          <w:tcPr>
            <w:tcW w:w="1634" w:type="dxa"/>
            <w:vAlign w:val="bottom"/>
          </w:tcPr>
          <w:p w14:paraId="01C3F5B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2.620.600,00</w:t>
            </w:r>
          </w:p>
        </w:tc>
      </w:tr>
      <w:tr w:rsidR="009C3850" w14:paraId="12CD2A1B" w14:textId="77777777" w:rsidTr="009C385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5FCC2C4A" w14:textId="77777777" w:rsidR="009C3850" w:rsidRDefault="009C3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  <w:vAlign w:val="center"/>
          </w:tcPr>
          <w:p w14:paraId="36CBFACF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30" w:type="dxa"/>
            <w:vAlign w:val="bottom"/>
          </w:tcPr>
          <w:p w14:paraId="4A61AE9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2.956.500,00</w:t>
            </w:r>
          </w:p>
        </w:tc>
        <w:tc>
          <w:tcPr>
            <w:tcW w:w="1622" w:type="dxa"/>
            <w:vAlign w:val="bottom"/>
          </w:tcPr>
          <w:p w14:paraId="2072C29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1.326.500,00</w:t>
            </w:r>
          </w:p>
        </w:tc>
        <w:tc>
          <w:tcPr>
            <w:tcW w:w="1634" w:type="dxa"/>
            <w:vAlign w:val="bottom"/>
          </w:tcPr>
          <w:p w14:paraId="6D9F495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1.384.000,00</w:t>
            </w:r>
          </w:p>
        </w:tc>
      </w:tr>
      <w:tr w:rsidR="009C3850" w14:paraId="48A669FD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Align w:val="center"/>
          </w:tcPr>
          <w:p w14:paraId="63D51AC2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  <w:vAlign w:val="center"/>
          </w:tcPr>
          <w:p w14:paraId="0170733A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430" w:type="dxa"/>
            <w:vAlign w:val="bottom"/>
          </w:tcPr>
          <w:p w14:paraId="5201170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  <w:tc>
          <w:tcPr>
            <w:tcW w:w="1622" w:type="dxa"/>
            <w:vAlign w:val="bottom"/>
          </w:tcPr>
          <w:p w14:paraId="0EDCCEF9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  <w:tc>
          <w:tcPr>
            <w:tcW w:w="1634" w:type="dxa"/>
            <w:vAlign w:val="bottom"/>
          </w:tcPr>
          <w:p w14:paraId="47FCCF3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25.400,00</w:t>
            </w:r>
          </w:p>
        </w:tc>
      </w:tr>
      <w:tr w:rsidR="009C3850" w14:paraId="19AD3703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333CF62A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44BC6846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0AF9160E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500.000,00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10CFDBA6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112A2A80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  <w:tr w:rsidR="009C3850" w14:paraId="3EFC26AC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shd w:val="clear" w:color="auto" w:fill="B4C6E7" w:themeFill="accent1" w:themeFillTint="66"/>
            <w:vAlign w:val="center"/>
          </w:tcPr>
          <w:p w14:paraId="25241EA5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790" w:type="dxa"/>
            <w:shd w:val="clear" w:color="auto" w:fill="B4C6E7" w:themeFill="accent1" w:themeFillTint="66"/>
            <w:vAlign w:val="center"/>
          </w:tcPr>
          <w:p w14:paraId="75B86E63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tcW w:w="1430" w:type="dxa"/>
            <w:shd w:val="clear" w:color="auto" w:fill="B4C6E7" w:themeFill="accent1" w:themeFillTint="66"/>
            <w:vAlign w:val="center"/>
          </w:tcPr>
          <w:p w14:paraId="3F6FD2FC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22" w:type="dxa"/>
            <w:shd w:val="clear" w:color="auto" w:fill="B4C6E7" w:themeFill="accent1" w:themeFillTint="66"/>
            <w:vAlign w:val="center"/>
          </w:tcPr>
          <w:p w14:paraId="3FFDF3AD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  <w:tc>
          <w:tcPr>
            <w:tcW w:w="1634" w:type="dxa"/>
            <w:shd w:val="clear" w:color="auto" w:fill="B4C6E7" w:themeFill="accent1" w:themeFillTint="66"/>
            <w:vAlign w:val="center"/>
          </w:tcPr>
          <w:p w14:paraId="0C79FD6E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hr-HR"/>
                <w14:ligatures w14:val="none"/>
              </w:rPr>
              <w:t>0,00</w:t>
            </w:r>
          </w:p>
        </w:tc>
      </w:tr>
    </w:tbl>
    <w:p w14:paraId="6A6479C9" w14:textId="77777777" w:rsidR="009C3850" w:rsidRDefault="009C38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BA1040A" w14:textId="77777777" w:rsidR="009C3850" w:rsidRDefault="009C3850">
      <w:pPr>
        <w:rPr>
          <w:rFonts w:cstheme="minorHAnsi"/>
          <w:sz w:val="44"/>
          <w:szCs w:val="44"/>
        </w:rPr>
      </w:pPr>
    </w:p>
    <w:p w14:paraId="5B24BC50" w14:textId="77777777" w:rsidR="009C3850" w:rsidRDefault="009C3850">
      <w:pPr>
        <w:rPr>
          <w:rFonts w:cstheme="minorHAnsi"/>
          <w:sz w:val="44"/>
          <w:szCs w:val="44"/>
        </w:rPr>
      </w:pPr>
    </w:p>
    <w:p w14:paraId="2B592A3F" w14:textId="77777777" w:rsidR="009C3850" w:rsidRDefault="009C3850">
      <w:pPr>
        <w:rPr>
          <w:rFonts w:cstheme="minorHAnsi"/>
          <w:sz w:val="44"/>
          <w:szCs w:val="44"/>
        </w:rPr>
      </w:pPr>
    </w:p>
    <w:p w14:paraId="16B67CEB" w14:textId="77777777" w:rsidR="009C3850" w:rsidRDefault="003B3119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71E30887" w14:textId="2B6D87ED" w:rsidR="009C3850" w:rsidRDefault="003B311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 xml:space="preserve">PRIHODI PLANA PRORAČUNA OPĆINE </w:t>
      </w:r>
      <w:bookmarkStart w:id="3" w:name="_Hlk182561434"/>
      <w:r>
        <w:rPr>
          <w:rFonts w:ascii="Times New Roman" w:hAnsi="Times New Roman" w:cs="Times New Roman"/>
          <w:b/>
          <w:kern w:val="0"/>
          <w:sz w:val="24"/>
          <w14:ligatures w14:val="none"/>
        </w:rPr>
        <w:t>KAŠTELIR – LABINCI CASTELLIERE-S.DOMENICA</w:t>
      </w:r>
    </w:p>
    <w:bookmarkEnd w:id="3"/>
    <w:p w14:paraId="2DCB15FC" w14:textId="77777777" w:rsidR="009C3850" w:rsidRDefault="009C3850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63173099" w14:textId="2E7A09B4" w:rsidR="009C3850" w:rsidRPr="00511977" w:rsidRDefault="003B31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 prihoda i primitaka Proračuna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zasniva se na  vlastitim procjenama javnih prihoda, a u skladu sa regulativom koja određuje proračunske prihode. Plan prihoda i primitaka zasniva se također na važećim zakonskim propisima u trenutku podnošenja prijedloga Proračuna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projekcije za razdoblje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Općinskom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vijeću, kojima se utvrđuju izvori financiranja i pripadnost pojedinih prihoda za financiranje djelokruga poslova iz nadležnosti lokalne i područne (regionalne) samouprave.</w:t>
      </w:r>
    </w:p>
    <w:p w14:paraId="0BB04570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dostavljenim Uputama za izradu proračuna JLP(R)S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.-202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nisu dani parametri kretanja prihoda u planskom razdoblju.</w:t>
      </w:r>
    </w:p>
    <w:p w14:paraId="046483BA" w14:textId="77777777" w:rsidR="009C3850" w:rsidRDefault="009C38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F1E263A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Ukupni prihodi i primici planirani su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u iznosu od  5.502.000,00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 projekcijama za 2027. i 2028. godinu plan ukupnih prihoda iznosi 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3.962.000,00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2027. godinu, odnosno </w:t>
      </w:r>
      <w:r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4.030.000,00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2028. godinu. </w:t>
      </w:r>
    </w:p>
    <w:p w14:paraId="62AD46A0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2C7B53E0" w14:textId="2CA38025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2. Planirani prihodi Proračuna 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razdoblje od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124D737F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548EAD" w14:textId="77777777" w:rsidR="009C3850" w:rsidRDefault="003B3119">
      <w:pPr>
        <w:numPr>
          <w:ilvl w:val="0"/>
          <w:numId w:val="3"/>
        </w:numPr>
        <w:tabs>
          <w:tab w:val="left" w:pos="0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u eurima-</w:t>
      </w:r>
    </w:p>
    <w:tbl>
      <w:tblPr>
        <w:tblStyle w:val="Tablicapopisa4-isticanje1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9C3850" w14:paraId="7DD13271" w14:textId="77777777" w:rsidTr="009C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06F25DE4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1B089B8B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3443E150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2B278E49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278A404B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9C3850" w14:paraId="3E72353C" w14:textId="77777777" w:rsidTr="009C385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  <w:noWrap/>
          </w:tcPr>
          <w:p w14:paraId="5D8917E7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6F66E6AF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</w:tcPr>
          <w:p w14:paraId="59ACCBB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3.062.000,00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5511481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2.903.000,00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13083F5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2.988.500,00</w:t>
            </w:r>
          </w:p>
        </w:tc>
      </w:tr>
      <w:tr w:rsidR="009C3850" w14:paraId="34685E0B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710FB8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</w:tcPr>
          <w:p w14:paraId="1274E648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  <w:vAlign w:val="bottom"/>
          </w:tcPr>
          <w:p w14:paraId="29B302D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1.549.900,00</w:t>
            </w:r>
          </w:p>
        </w:tc>
        <w:tc>
          <w:tcPr>
            <w:tcW w:w="1496" w:type="dxa"/>
            <w:vAlign w:val="bottom"/>
          </w:tcPr>
          <w:p w14:paraId="5381C6A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1.867.100,00</w:t>
            </w:r>
          </w:p>
        </w:tc>
        <w:tc>
          <w:tcPr>
            <w:tcW w:w="1496" w:type="dxa"/>
            <w:vAlign w:val="bottom"/>
          </w:tcPr>
          <w:p w14:paraId="34AEE3DD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val="en-US" w:eastAsia="zh-CN" w:bidi="ar"/>
              </w:rPr>
              <w:t>1.964.600,00</w:t>
            </w:r>
          </w:p>
        </w:tc>
      </w:tr>
      <w:tr w:rsidR="009C3850" w14:paraId="4174BF4E" w14:textId="77777777" w:rsidTr="009C3850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22EC8DC9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68081DED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1A70F8F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730.000,00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7B0D17B0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187.000,00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4052BEF6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162.000,00</w:t>
            </w:r>
          </w:p>
        </w:tc>
      </w:tr>
      <w:tr w:rsidR="009C3850" w14:paraId="68C296E5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DBE84E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</w:tcPr>
          <w:p w14:paraId="2D6BD16D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  <w:vAlign w:val="bottom"/>
          </w:tcPr>
          <w:p w14:paraId="1C4E1B5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79.800,00</w:t>
            </w:r>
          </w:p>
        </w:tc>
        <w:tc>
          <w:tcPr>
            <w:tcW w:w="1496" w:type="dxa"/>
            <w:noWrap/>
            <w:vAlign w:val="bottom"/>
          </w:tcPr>
          <w:p w14:paraId="7B7AA84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74.800,00</w:t>
            </w:r>
          </w:p>
        </w:tc>
        <w:tc>
          <w:tcPr>
            <w:tcW w:w="1496" w:type="dxa"/>
            <w:noWrap/>
            <w:vAlign w:val="bottom"/>
          </w:tcPr>
          <w:p w14:paraId="2B975C7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77.800,00</w:t>
            </w:r>
          </w:p>
        </w:tc>
      </w:tr>
      <w:tr w:rsidR="009C3850" w14:paraId="3A3D3C8B" w14:textId="77777777" w:rsidTr="009C3850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0C23B758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513D70E0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3D202D46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702.300,00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16759F7D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774.100,00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397435B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784.100,00</w:t>
            </w:r>
          </w:p>
        </w:tc>
      </w:tr>
      <w:tr w:rsidR="009C3850" w14:paraId="2C7CC51B" w14:textId="77777777" w:rsidTr="009C385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</w:tcPr>
          <w:p w14:paraId="5A486787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noWrap/>
          </w:tcPr>
          <w:p w14:paraId="26B88760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noWrap/>
            <w:vAlign w:val="bottom"/>
          </w:tcPr>
          <w:p w14:paraId="102E45D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190.000,00</w:t>
            </w:r>
          </w:p>
        </w:tc>
        <w:tc>
          <w:tcPr>
            <w:tcW w:w="1496" w:type="dxa"/>
            <w:noWrap/>
            <w:vAlign w:val="bottom"/>
          </w:tcPr>
          <w:p w14:paraId="5A3A2C62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509.000,00</w:t>
            </w:r>
          </w:p>
        </w:tc>
        <w:tc>
          <w:tcPr>
            <w:tcW w:w="1496" w:type="dxa"/>
            <w:noWrap/>
            <w:vAlign w:val="bottom"/>
          </w:tcPr>
          <w:p w14:paraId="04C59F4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491.500,00</w:t>
            </w:r>
          </w:p>
        </w:tc>
      </w:tr>
      <w:tr w:rsidR="009C3850" w14:paraId="2BF4E905" w14:textId="77777777" w:rsidTr="009C3850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D9E2F3" w:themeFill="accent1" w:themeFillTint="33"/>
          </w:tcPr>
          <w:p w14:paraId="49A273E0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784434C2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6BA8F54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4BD5A55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253.500,00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5E34D5A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253.500,00</w:t>
            </w:r>
          </w:p>
        </w:tc>
      </w:tr>
      <w:tr w:rsidR="009C3850" w14:paraId="0DCF9788" w14:textId="77777777" w:rsidTr="009C3850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9C22A1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</w:tcPr>
          <w:p w14:paraId="19E97513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  <w:vAlign w:val="bottom"/>
          </w:tcPr>
          <w:p w14:paraId="2C3D13A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186.500,00</w:t>
            </w:r>
          </w:p>
        </w:tc>
        <w:tc>
          <w:tcPr>
            <w:tcW w:w="1496" w:type="dxa"/>
            <w:vAlign w:val="bottom"/>
          </w:tcPr>
          <w:p w14:paraId="3E28890C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255.500,00</w:t>
            </w:r>
          </w:p>
        </w:tc>
        <w:tc>
          <w:tcPr>
            <w:tcW w:w="1496" w:type="dxa"/>
            <w:vAlign w:val="bottom"/>
          </w:tcPr>
          <w:p w14:paraId="341E69DA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238.000,00</w:t>
            </w:r>
          </w:p>
        </w:tc>
      </w:tr>
      <w:tr w:rsidR="009C3850" w14:paraId="047B413B" w14:textId="77777777" w:rsidTr="009C3850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  <w:shd w:val="clear" w:color="auto" w:fill="D9E2F3" w:themeFill="accent1" w:themeFillTint="33"/>
          </w:tcPr>
          <w:p w14:paraId="6FF4ECE2" w14:textId="77777777" w:rsidR="009C3850" w:rsidRDefault="003B311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4" w:name="_Hlk89431450"/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23087F3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3.252.000,00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3ADC33D8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3.412.000,00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14:paraId="2CBDB2A5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3.480.000,00</w:t>
            </w:r>
          </w:p>
        </w:tc>
      </w:tr>
      <w:bookmarkEnd w:id="4"/>
    </w:tbl>
    <w:p w14:paraId="07822D62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813BDE1" w14:textId="77777777" w:rsidR="009C3850" w:rsidRDefault="009C3850">
      <w:pPr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186819D6" w14:textId="77777777" w:rsidR="009C3850" w:rsidRDefault="003B3119">
      <w:pPr>
        <w:rPr>
          <w:rFonts w:cstheme="minorHAnsi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PRIHODI POSLOVANJA</w:t>
      </w:r>
    </w:p>
    <w:p w14:paraId="6CB3E9F3" w14:textId="77777777" w:rsidR="009C3850" w:rsidRDefault="003B31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3.062.000,00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Udio pojedinih prihoda u strukturi prihoda poslovanja iznosi:</w:t>
      </w:r>
    </w:p>
    <w:p w14:paraId="4D230CDB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50,62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4B117E2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23,84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8EE0947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imovine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2,60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% </w:t>
      </w:r>
    </w:p>
    <w:p w14:paraId="4EE6A9E8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22,94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0210FD34" w14:textId="77777777" w:rsidR="009C3850" w:rsidRDefault="009C38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0CE7826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 xml:space="preserve">Kroz projekcije za slijedeće dvije godine ukupni prihodi poslovanja planirani su u iznosima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2.903.000,00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2027. godinu, odnosno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2.988.500,00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2028. godinu. </w:t>
      </w:r>
    </w:p>
    <w:p w14:paraId="6BE435DA" w14:textId="77777777" w:rsidR="009C3850" w:rsidRDefault="009C38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F2DA31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Najznačajniji prihodi proračuna unutar skupine prihoda poslovanja su: prihodi od poreza, pomoći iz inozemstva i od subjekata unutar općeg proračuna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, prihodi od upravnih i administrativnih pristojbi, pristojbi po posebnim propisima i naknadama,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 prihodi od imovine. </w:t>
      </w:r>
    </w:p>
    <w:p w14:paraId="7BA95626" w14:textId="77777777" w:rsidR="009C3850" w:rsidRDefault="009C38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5AF388" w14:textId="77777777" w:rsidR="009C3850" w:rsidRDefault="003B31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 jedan od najznačajnijih izvora financiranja proračuna te njihov plan 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1.549.900,00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što je za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0,19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manje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odnosu na plan prethodne,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su u skladu sa kretanjem istih u devet mjeseci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</w:p>
    <w:p w14:paraId="7E3D6877" w14:textId="77777777" w:rsidR="009C3850" w:rsidRDefault="009C38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4DDA90D" w14:textId="77777777" w:rsidR="009C3850" w:rsidRDefault="003B31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hr-HR"/>
          <w14:ligatures w14:val="none"/>
        </w:rPr>
        <w:t>Prihodi s osnove upravnih i administrativnih pristojbi, pristojbi po posebnim propisima i naknada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702.300,00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dok projekcija za 202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774.100,00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, a 202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784.100,00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. Prihodi se odnose na prihode od prodaje pristojbi i državnih biljega, ostalih pristojbi i naknada, s osnove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prihoda vodnog gospodarstva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 xml:space="preserve">, ostalih nespomenutih prihoda te s osnove komunalnog doprinosa i naknada. </w:t>
      </w:r>
    </w:p>
    <w:p w14:paraId="16AB091A" w14:textId="77777777" w:rsidR="009C3850" w:rsidRDefault="009C385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88F8D2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pomoći iz inozemstva i od subjekata unutar općeg proračuna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najvećim dijelom odnose se na sredstva iz državnog proračuna i temeljem prijenosa EU sredstava. Ukupno planirani prihodi od pomoći u 2026. godini iznose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730.000,00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u 2027. godini 187.000,00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 u 2028. godini 162.000,00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33BE69FB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2AF485EC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1C26A02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obuhvaćaju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prihode od kamata na oročena sredstva i depozite po viđenju te zateznih kamata, prihode s osnove naknada za koncesije, zakupa i iznajmljivanja imovine, naknada za korištenje nefinancijske imovine i ostalih prihoda od nefinancijske imovine.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Ovi prihodi dijelom se prikupljaju na redovnoj bazi, a dijelom kao jednokratni prihodi. Za 2026. godinu planirani su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iznosu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79.800,00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dok projekcija za 2027. godinu iznosi 74.800,00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a za 2028. godinu iznosi 77.800,00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A6975D7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DA8BE7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3602C0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C142D74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D20B3B3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9ABDE8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744BFE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941987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A42A1C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03462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1686FF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458D9F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D56F44F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E77C1B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90BF98" w14:textId="6C509C16" w:rsidR="009C3850" w:rsidRDefault="003B3119">
      <w:pPr>
        <w:spacing w:after="0"/>
        <w:jc w:val="both"/>
        <w:rPr>
          <w:rFonts w:ascii="Times New Roman" w:hAnsi="Times New Roman" w:cs="Times New Roman"/>
          <w:i/>
          <w:i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 xml:space="preserve">Grafikon 1. Struktura planiranih prihoda poslovanja u ukupnim planiranim prihodima poslovanja Proračuna 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2E13155E" w14:textId="77777777" w:rsidR="009C3850" w:rsidRDefault="003B3119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</w:p>
    <w:p w14:paraId="2D278740" w14:textId="77777777" w:rsidR="009C3850" w:rsidRDefault="003B3119">
      <w:pPr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114300" distR="114300" wp14:anchorId="78DAE3DB" wp14:editId="0064349C">
            <wp:extent cx="5754370" cy="3569970"/>
            <wp:effectExtent l="0" t="0" r="6350" b="11430"/>
            <wp:docPr id="2" name="Picture 2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ictur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5C65" w14:textId="77777777" w:rsidR="009C3850" w:rsidRDefault="009C3850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DF166BC" w14:textId="77777777" w:rsidR="009C3850" w:rsidRDefault="009C3850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0FEFE2E" w14:textId="77777777" w:rsidR="009C3850" w:rsidRDefault="009C3850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6A1A47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PRIHODI OD PRODAJE NEFINANCIJSKE IMOVINE </w:t>
      </w:r>
    </w:p>
    <w:p w14:paraId="3E7F0164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9652CE0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U 2026. godini planirani su u iznosu </w:t>
      </w:r>
      <w:r>
        <w:rPr>
          <w:rFonts w:ascii="Times New Roman" w:hAnsi="Times New Roman"/>
          <w:color w:val="000000"/>
          <w:kern w:val="0"/>
          <w:sz w:val="24"/>
          <w:szCs w:val="24"/>
          <w14:ligatures w14:val="none"/>
        </w:rPr>
        <w:t>190.000,00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Najveći dio ovih prihoda odnosi se na prihode od prodaje proizvedene dugotrajne imovine. U 2027. godini ukupni prihodi od prodaje nefinancijske imovine projiciraju se u iznosu od 509.000,00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2028. godini u iznosu od 491.500,00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9775528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20AB9D1" w14:textId="77777777" w:rsidR="009C3850" w:rsidRDefault="009C3850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878268" w14:textId="77777777" w:rsidR="009C3850" w:rsidRDefault="009C3850">
      <w:pPr>
        <w:rPr>
          <w:rFonts w:cstheme="minorHAnsi"/>
          <w:sz w:val="44"/>
          <w:szCs w:val="44"/>
        </w:rPr>
      </w:pPr>
    </w:p>
    <w:p w14:paraId="79A2B6CE" w14:textId="77777777" w:rsidR="009C3850" w:rsidRDefault="003B311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 xml:space="preserve">RASHODI PLANA PRORAČUNA </w:t>
      </w:r>
      <w:r w:rsidRPr="005119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OPĆINE 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KAŠTELIR - LABINCI</w:t>
      </w:r>
    </w:p>
    <w:p w14:paraId="724BF3AB" w14:textId="4BCFFE28" w:rsidR="009C3850" w:rsidRDefault="003B3119">
      <w:pPr>
        <w:spacing w:after="0"/>
        <w:ind w:left="36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     CASTELLIERE-S.DOMENICA</w:t>
      </w:r>
    </w:p>
    <w:p w14:paraId="66CFEA9E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168A735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iznos rashoda i izdataka proračuna za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raspodijeljen je na način da planirani rashodi poslovanja iznose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3.020.100,00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50,32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 ukupnih rashoda i izdataka, rashodi za nabavu nefinancijske imovine iznose </w:t>
      </w:r>
      <w:r w:rsidRPr="00511977"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2.956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.500,00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49,26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%, te izdaci za financijsku imovinu i otplate zajmova iznose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25.400,00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0,42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</w:t>
      </w:r>
    </w:p>
    <w:p w14:paraId="36E3871A" w14:textId="77777777" w:rsidR="009C3850" w:rsidRDefault="003B3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i izdaci, planirani su u skladu sa stvarnim potrebama svih segmenata koje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ima obvezu financijski pratiti, odnosno prema mogućnostima prihoda proračuna.</w:t>
      </w:r>
    </w:p>
    <w:p w14:paraId="51C2CB08" w14:textId="77777777" w:rsidR="009C3850" w:rsidRDefault="003B31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 kod prihodovne strane, tako i na rashodovnoj strani proračuna prikazuju se ukupni rashodi proračunskih korisnika.</w:t>
      </w:r>
    </w:p>
    <w:p w14:paraId="38F3E2E6" w14:textId="77777777" w:rsidR="009C3850" w:rsidRDefault="009C3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F546818" w14:textId="51D28B76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Tablica 3. Planirani rashodi Proračuna 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Općine </w:t>
      </w:r>
      <w:proofErr w:type="spellStart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Kaštelir</w:t>
      </w:r>
      <w:proofErr w:type="spellEnd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– Labinci -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Castelliere-S.Domenica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za razdoblje od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- 202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. godine </w:t>
      </w:r>
      <w:r>
        <w:rPr>
          <w:rFonts w:ascii="Times New Roman" w:hAnsi="Times New Roman" w:cs="Times New Roman"/>
          <w:i/>
          <w:iCs/>
          <w:color w:val="000000"/>
          <w:kern w:val="0"/>
          <w:sz w:val="24"/>
          <w14:ligatures w14:val="none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</w:t>
      </w:r>
    </w:p>
    <w:p w14:paraId="642A590D" w14:textId="77777777" w:rsidR="009C3850" w:rsidRDefault="009C3850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47A73D23" w14:textId="77777777" w:rsidR="009C3850" w:rsidRDefault="003B3119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bookmarkStart w:id="5" w:name="_Hlk150758653"/>
      <w:r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-u eurima -</w:t>
      </w:r>
      <w:bookmarkEnd w:id="5"/>
    </w:p>
    <w:tbl>
      <w:tblPr>
        <w:tblStyle w:val="Tablicapopisa4-isticanje11"/>
        <w:tblW w:w="10034" w:type="dxa"/>
        <w:jc w:val="center"/>
        <w:tblLook w:val="04A0" w:firstRow="1" w:lastRow="0" w:firstColumn="1" w:lastColumn="0" w:noHBand="0" w:noVBand="1"/>
      </w:tblPr>
      <w:tblGrid>
        <w:gridCol w:w="1083"/>
        <w:gridCol w:w="4400"/>
        <w:gridCol w:w="1559"/>
        <w:gridCol w:w="1496"/>
        <w:gridCol w:w="1496"/>
      </w:tblGrid>
      <w:tr w:rsidR="009C3850" w14:paraId="175AD85B" w14:textId="77777777" w:rsidTr="009C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  <w:vAlign w:val="center"/>
          </w:tcPr>
          <w:p w14:paraId="75E13364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5B7D6EB3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760CAE1A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5F801CEB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50E25EC7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9C3850" w14:paraId="5817E446" w14:textId="77777777" w:rsidTr="009C385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  <w:noWrap/>
          </w:tcPr>
          <w:p w14:paraId="132AC94B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shd w:val="clear" w:color="auto" w:fill="D9E2F3" w:themeFill="accent1" w:themeFillTint="33"/>
            <w:noWrap/>
          </w:tcPr>
          <w:p w14:paraId="6B78F87E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b/>
                <w:bCs/>
                <w:kern w:val="0"/>
                <w:sz w:val="20"/>
                <w:szCs w:val="20"/>
                <w14:ligatures w14:val="none"/>
              </w:rPr>
              <w:t>ashodi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poslovanja</w:t>
            </w:r>
          </w:p>
        </w:tc>
        <w:tc>
          <w:tcPr>
            <w:tcW w:w="1559" w:type="dxa"/>
            <w:shd w:val="clear" w:color="auto" w:fill="D9E2F3" w:themeFill="accent1" w:themeFillTint="33"/>
            <w:noWrap/>
            <w:vAlign w:val="bottom"/>
          </w:tcPr>
          <w:p w14:paraId="1AE1E719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3.020.100,00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676B5E2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2.610.100,00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1D08079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2.620.600,00</w:t>
            </w:r>
          </w:p>
        </w:tc>
      </w:tr>
      <w:tr w:rsidR="009C3850" w14:paraId="2A1F71BE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279D4904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5806F465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  <w:vAlign w:val="bottom"/>
          </w:tcPr>
          <w:p w14:paraId="1DDAADA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  <w:tc>
          <w:tcPr>
            <w:tcW w:w="1496" w:type="dxa"/>
            <w:vAlign w:val="bottom"/>
          </w:tcPr>
          <w:p w14:paraId="69445C72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  <w:tc>
          <w:tcPr>
            <w:tcW w:w="1496" w:type="dxa"/>
            <w:vAlign w:val="bottom"/>
          </w:tcPr>
          <w:p w14:paraId="7E9B628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214.500,00</w:t>
            </w:r>
          </w:p>
        </w:tc>
      </w:tr>
      <w:tr w:rsidR="009C3850" w14:paraId="70AE812F" w14:textId="77777777" w:rsidTr="009C3850">
        <w:trPr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135B4F62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31010F69" w14:textId="77777777" w:rsidR="009C3850" w:rsidRDefault="003B3119">
            <w:pPr>
              <w:tabs>
                <w:tab w:val="left" w:pos="3013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10B8FA7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1.655.900,00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236CD64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1.405.300,00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216667F2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1.410.800,00</w:t>
            </w:r>
          </w:p>
        </w:tc>
      </w:tr>
      <w:tr w:rsidR="009C3850" w14:paraId="3D43F4F5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719ED2D8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750BA286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  <w:vAlign w:val="bottom"/>
          </w:tcPr>
          <w:p w14:paraId="5A66EAD6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  <w:tc>
          <w:tcPr>
            <w:tcW w:w="1496" w:type="dxa"/>
            <w:noWrap/>
            <w:vAlign w:val="bottom"/>
          </w:tcPr>
          <w:p w14:paraId="394BECD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  <w:tc>
          <w:tcPr>
            <w:tcW w:w="1496" w:type="dxa"/>
            <w:noWrap/>
            <w:vAlign w:val="bottom"/>
          </w:tcPr>
          <w:p w14:paraId="30C9801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10.700,00</w:t>
            </w:r>
          </w:p>
        </w:tc>
      </w:tr>
      <w:tr w:rsidR="009C3850" w14:paraId="3AB93D5B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EEBF6" w:themeFill="accent5" w:themeFillTint="32"/>
          </w:tcPr>
          <w:p w14:paraId="7319257B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  <w:shd w:val="clear" w:color="auto" w:fill="DEEBF6" w:themeFill="accent5" w:themeFillTint="32"/>
          </w:tcPr>
          <w:p w14:paraId="26BFCEA7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  <w:shd w:val="clear" w:color="auto" w:fill="DEEBF6" w:themeFill="accent5" w:themeFillTint="32"/>
            <w:vAlign w:val="bottom"/>
          </w:tcPr>
          <w:p w14:paraId="2767B6F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  <w:tc>
          <w:tcPr>
            <w:tcW w:w="1496" w:type="dxa"/>
            <w:shd w:val="clear" w:color="auto" w:fill="DEEBF6" w:themeFill="accent5" w:themeFillTint="32"/>
            <w:noWrap/>
            <w:vAlign w:val="bottom"/>
          </w:tcPr>
          <w:p w14:paraId="50E2AA1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  <w:tc>
          <w:tcPr>
            <w:tcW w:w="1496" w:type="dxa"/>
            <w:shd w:val="clear" w:color="auto" w:fill="DEEBF6" w:themeFill="accent5" w:themeFillTint="32"/>
            <w:noWrap/>
            <w:vAlign w:val="bottom"/>
          </w:tcPr>
          <w:p w14:paraId="22A54E4A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55.000,00</w:t>
            </w:r>
          </w:p>
        </w:tc>
      </w:tr>
      <w:tr w:rsidR="009C3850" w14:paraId="025C6D15" w14:textId="77777777" w:rsidTr="009C3850">
        <w:trPr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6F73A90B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4328F4CC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  <w:vAlign w:val="bottom"/>
          </w:tcPr>
          <w:p w14:paraId="1543FBD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598.100,00</w:t>
            </w:r>
          </w:p>
        </w:tc>
        <w:tc>
          <w:tcPr>
            <w:tcW w:w="1496" w:type="dxa"/>
            <w:noWrap/>
            <w:vAlign w:val="bottom"/>
          </w:tcPr>
          <w:p w14:paraId="6C22519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472.700,00</w:t>
            </w:r>
          </w:p>
        </w:tc>
        <w:tc>
          <w:tcPr>
            <w:tcW w:w="1496" w:type="dxa"/>
            <w:noWrap/>
            <w:vAlign w:val="bottom"/>
          </w:tcPr>
          <w:p w14:paraId="7BA19EF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472.700,00</w:t>
            </w:r>
          </w:p>
        </w:tc>
      </w:tr>
      <w:tr w:rsidR="009C3850" w14:paraId="6868883A" w14:textId="77777777" w:rsidTr="009C3850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2ED18224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367A6BCF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1186AEA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132.800,00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76E811D0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132.800,00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4000592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137.800,00</w:t>
            </w:r>
          </w:p>
        </w:tc>
      </w:tr>
      <w:tr w:rsidR="009C3850" w14:paraId="72AD31F8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0D3F0439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4591A871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1559" w:type="dxa"/>
            <w:vAlign w:val="bottom"/>
          </w:tcPr>
          <w:p w14:paraId="7FF7D78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353.100,00</w:t>
            </w:r>
          </w:p>
        </w:tc>
        <w:tc>
          <w:tcPr>
            <w:tcW w:w="1496" w:type="dxa"/>
            <w:noWrap/>
            <w:vAlign w:val="bottom"/>
          </w:tcPr>
          <w:p w14:paraId="621560FD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319.100,00</w:t>
            </w:r>
          </w:p>
        </w:tc>
        <w:tc>
          <w:tcPr>
            <w:tcW w:w="1496" w:type="dxa"/>
            <w:noWrap/>
            <w:vAlign w:val="bottom"/>
          </w:tcPr>
          <w:p w14:paraId="6936B43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319.100,00</w:t>
            </w:r>
          </w:p>
        </w:tc>
      </w:tr>
      <w:tr w:rsidR="009C3850" w14:paraId="03599ED0" w14:textId="77777777" w:rsidTr="009C385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7962DE91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61015B08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>
              <w:rPr>
                <w:b/>
                <w:bCs/>
                <w:kern w:val="0"/>
                <w:sz w:val="20"/>
                <w:szCs w:val="20"/>
                <w14:ligatures w14:val="none"/>
              </w:rPr>
              <w:t>ashodi za nabavu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nefinancijske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C0E339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/>
                <w:b/>
                <w:bCs/>
                <w:kern w:val="0"/>
                <w:sz w:val="20"/>
                <w:szCs w:val="20"/>
                <w:lang w:val="en-US" w:eastAsia="zh-CN"/>
              </w:rPr>
              <w:t>2.956.500,00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17DD56F0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1.326.500,00</w:t>
            </w:r>
          </w:p>
        </w:tc>
        <w:tc>
          <w:tcPr>
            <w:tcW w:w="1496" w:type="dxa"/>
            <w:shd w:val="clear" w:color="auto" w:fill="D9E2F3" w:themeFill="accent1" w:themeFillTint="33"/>
            <w:noWrap/>
            <w:vAlign w:val="bottom"/>
          </w:tcPr>
          <w:p w14:paraId="215CE212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1.384.000,00</w:t>
            </w:r>
          </w:p>
        </w:tc>
      </w:tr>
      <w:tr w:rsidR="009C3850" w14:paraId="03F8481F" w14:textId="77777777" w:rsidTr="009C385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noWrap/>
          </w:tcPr>
          <w:p w14:paraId="202E55F9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400" w:type="dxa"/>
            <w:noWrap/>
          </w:tcPr>
          <w:p w14:paraId="2CA50514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ne proizvedene dugotrajne imovine</w:t>
            </w:r>
          </w:p>
        </w:tc>
        <w:tc>
          <w:tcPr>
            <w:tcW w:w="1559" w:type="dxa"/>
            <w:noWrap/>
            <w:vAlign w:val="bottom"/>
          </w:tcPr>
          <w:p w14:paraId="51C09F0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eastAsia="zh-CN" w:bidi="ar"/>
              </w:rPr>
              <w:t>15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.000,00</w:t>
            </w:r>
          </w:p>
        </w:tc>
        <w:tc>
          <w:tcPr>
            <w:tcW w:w="1496" w:type="dxa"/>
            <w:noWrap/>
            <w:vAlign w:val="bottom"/>
          </w:tcPr>
          <w:p w14:paraId="65A1329E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8.000,00</w:t>
            </w:r>
          </w:p>
        </w:tc>
        <w:tc>
          <w:tcPr>
            <w:tcW w:w="1496" w:type="dxa"/>
            <w:noWrap/>
            <w:vAlign w:val="bottom"/>
          </w:tcPr>
          <w:p w14:paraId="741FD34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8.000,00</w:t>
            </w:r>
          </w:p>
        </w:tc>
      </w:tr>
      <w:tr w:rsidR="009C3850" w14:paraId="29883593" w14:textId="77777777" w:rsidTr="009C3850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D9E2F3" w:themeFill="accent1" w:themeFillTint="33"/>
          </w:tcPr>
          <w:p w14:paraId="66F38921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  <w:shd w:val="clear" w:color="auto" w:fill="D9E2F3" w:themeFill="accent1" w:themeFillTint="33"/>
          </w:tcPr>
          <w:p w14:paraId="27E095D9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6DE17E05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2.371.500,00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7EAC7DFF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1.216.500,00</w:t>
            </w:r>
          </w:p>
        </w:tc>
        <w:tc>
          <w:tcPr>
            <w:tcW w:w="1496" w:type="dxa"/>
            <w:shd w:val="clear" w:color="auto" w:fill="D9E2F3" w:themeFill="accent1" w:themeFillTint="33"/>
            <w:vAlign w:val="bottom"/>
          </w:tcPr>
          <w:p w14:paraId="3A6AAD54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1.294.000,00</w:t>
            </w:r>
          </w:p>
        </w:tc>
      </w:tr>
      <w:tr w:rsidR="009C3850" w14:paraId="289FD93A" w14:textId="77777777" w:rsidTr="009C3850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</w:tcPr>
          <w:p w14:paraId="697C1BDF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59462130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  <w:vAlign w:val="bottom"/>
          </w:tcPr>
          <w:p w14:paraId="72740CD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570.000,00</w:t>
            </w:r>
          </w:p>
        </w:tc>
        <w:tc>
          <w:tcPr>
            <w:tcW w:w="1496" w:type="dxa"/>
            <w:vAlign w:val="bottom"/>
          </w:tcPr>
          <w:p w14:paraId="691DB59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102.000,00</w:t>
            </w:r>
          </w:p>
        </w:tc>
        <w:tc>
          <w:tcPr>
            <w:tcW w:w="1496" w:type="dxa"/>
            <w:vAlign w:val="bottom"/>
          </w:tcPr>
          <w:p w14:paraId="33CBB30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82.000,00</w:t>
            </w:r>
          </w:p>
        </w:tc>
      </w:tr>
      <w:tr w:rsidR="009C3850" w14:paraId="19B35729" w14:textId="77777777" w:rsidTr="009C3850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" w:type="dxa"/>
            <w:shd w:val="clear" w:color="auto" w:fill="B4C6E7" w:themeFill="accent1" w:themeFillTint="66"/>
          </w:tcPr>
          <w:p w14:paraId="175D5D11" w14:textId="77777777" w:rsidR="009C3850" w:rsidRDefault="003B311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4400" w:type="dxa"/>
            <w:shd w:val="clear" w:color="auto" w:fill="B4C6E7" w:themeFill="accent1" w:themeFillTint="66"/>
          </w:tcPr>
          <w:p w14:paraId="73C8043A" w14:textId="77777777" w:rsidR="009C3850" w:rsidRDefault="009C385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shd w:val="clear" w:color="auto" w:fill="B4C6E7" w:themeFill="accent1" w:themeFillTint="66"/>
          </w:tcPr>
          <w:p w14:paraId="5B5727F8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5.976.600,00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39A53B85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3.936.600,00</w:t>
            </w:r>
          </w:p>
        </w:tc>
        <w:tc>
          <w:tcPr>
            <w:tcW w:w="1496" w:type="dxa"/>
            <w:shd w:val="clear" w:color="auto" w:fill="B4C6E7" w:themeFill="accent1" w:themeFillTint="66"/>
          </w:tcPr>
          <w:p w14:paraId="12E942C6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14:ligatures w14:val="none"/>
              </w:rPr>
              <w:t>4.004.600,00</w:t>
            </w:r>
          </w:p>
        </w:tc>
      </w:tr>
    </w:tbl>
    <w:p w14:paraId="10238056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CFF1ED0" w14:textId="77777777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224DD48D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EDFE789" w14:textId="77777777" w:rsidR="009C3850" w:rsidRDefault="003B311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0EC24319" w14:textId="77777777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4D94BEC5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7,10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E67573E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54,83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D8AD0E5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financijski rashodi 0,3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117CC633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>subvencije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hr-HR"/>
          <w14:ligatures w14:val="none"/>
        </w:rPr>
        <w:t xml:space="preserve"> 1,82%</w:t>
      </w:r>
    </w:p>
    <w:p w14:paraId="7ACC404E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19,80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08CBEFDE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v-SE" w:eastAsia="hr-HR"/>
          <w14:ligatures w14:val="none"/>
        </w:rPr>
        <w:t>4,40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12BDD11F" w14:textId="77777777" w:rsidR="009C3850" w:rsidRDefault="003B311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511977">
        <w:rPr>
          <w:rFonts w:ascii="Times New Roman" w:eastAsia="Times New Roman" w:hAnsi="Times New Roman"/>
          <w:bCs/>
          <w:kern w:val="0"/>
          <w:sz w:val="24"/>
          <w:szCs w:val="24"/>
          <w:lang w:val="sv-SE" w:eastAsia="hr-HR"/>
          <w14:ligatures w14:val="none"/>
        </w:rPr>
        <w:t>r</w:t>
      </w:r>
      <w:proofErr w:type="spellStart"/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ashodi</w:t>
      </w:r>
      <w:proofErr w:type="spellEnd"/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za donacije, kazne, naknade šteta i kapitalne pomoći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sv-SE" w:eastAsia="hr-HR"/>
          <w14:ligatures w14:val="none"/>
        </w:rPr>
        <w:t xml:space="preserve">11,70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170C51F4" w14:textId="77777777" w:rsidR="009C3850" w:rsidRDefault="009C38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EB0C040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DCC4372" w14:textId="77777777" w:rsidR="009C3850" w:rsidRDefault="003B31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planiraju se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214.500,00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 a</w:t>
      </w:r>
      <w:r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gradske uprave te proračunskih korisnika.</w:t>
      </w:r>
    </w:p>
    <w:p w14:paraId="50445158" w14:textId="77777777" w:rsidR="009C3850" w:rsidRDefault="009C3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F16A38" w14:textId="77777777" w:rsidR="009C3850" w:rsidRDefault="003B31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U projekcijama za slijedeće dvije godine rashodi za zaposlene planiraju se također u istom iznosu kao i za 2026. godinu.</w:t>
      </w:r>
    </w:p>
    <w:p w14:paraId="3384CA99" w14:textId="77777777" w:rsidR="009C3850" w:rsidRDefault="009C3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5D2AC6" w14:textId="77777777" w:rsidR="009C3850" w:rsidRDefault="003B3119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2026. godini planiraju se u iznosu od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1.655.900,00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izvršavanje programskih aktivnosti i redovno poslovanje gradske uprave te korisnika proračuna.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strukturi materijalnih rashoda najveći udio čine rashodi za usluge, zatim slijede rashodi za materijal i energiju ostali nespomenuti rashodi poslovanja, zatim naknade troškova zaposlenima.</w:t>
      </w:r>
    </w:p>
    <w:p w14:paraId="793EA393" w14:textId="77777777" w:rsidR="009C3850" w:rsidRDefault="009C385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31640B3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materijalni rashodi projicirani su na razini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1.405.300,00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 odnosno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1.410.800,00</w:t>
      </w:r>
      <w:r w:rsidRPr="0051197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37BD0E6F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ADF9874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kamate za primljene kredite i zajmove te ostale financijske rashode (rashodi 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202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  <w:r>
        <w:rPr>
          <w:rFonts w:ascii="Times New Roman" w:eastAsia="Times New Roman" w:hAnsi="Times New Roman"/>
          <w:kern w:val="0"/>
          <w:sz w:val="24"/>
          <w:szCs w:val="24"/>
          <w:lang w:eastAsia="hr-HR"/>
          <w14:ligatures w14:val="none"/>
        </w:rPr>
        <w:t>10.700,00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EE89C12" w14:textId="77777777" w:rsidR="009C3850" w:rsidRDefault="009C3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CB810D1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Za naredne dvije godine financijski rashodi su projicirani također na razini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10.700,00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C69F732" w14:textId="77777777" w:rsidR="009C3850" w:rsidRDefault="009C3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83D07C4" w14:textId="77777777" w:rsidR="009C3850" w:rsidRPr="00511977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5119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 subvencije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izjamljivačima</w:t>
      </w:r>
      <w:proofErr w:type="spellEnd"/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poljoprivrednicima predviđeni su u iznosu od 55.000,00 </w:t>
      </w:r>
      <w:proofErr w:type="spellStart"/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2026. godini, kao i u projekcijama za 2027. i 2028. godinu. </w:t>
      </w:r>
    </w:p>
    <w:p w14:paraId="485FB26F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A4D2A10" w14:textId="77777777" w:rsidR="009C3850" w:rsidRPr="00511977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598.100,00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Planirani rashodi obuhvaćaju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tekuće i kapitalne pomoći unutar općeg proračuna i tekuće i kapitalne pomoći proračunskim korisnicima drugih proračuna.</w:t>
      </w:r>
      <w:r w:rsidRPr="0051197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2028.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godini ukupni rashodi za pomoći projicirani su na razini od 4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72.0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00,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1D536435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338082B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Pr="0051197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2.800,00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Obuhvaćaju naknade </w:t>
      </w:r>
      <w:r w:rsidRPr="005119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građanima i kućanstvima u novcu i u naravi.</w:t>
      </w:r>
    </w:p>
    <w:p w14:paraId="379E14F7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2027. godinu ova skupina rashoda planirana je također na razini od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132.800,00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dok je za 2028. godinu ova skupina rashoda planirana na razini od 137.800,00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46971C2D" w14:textId="77777777" w:rsidR="009C3850" w:rsidRDefault="009C38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2E20B906" w14:textId="77777777" w:rsidR="009C3850" w:rsidRDefault="003B3119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Skupina 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rashod</w:t>
      </w:r>
      <w:r w:rsidRPr="00511977"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/>
          <w:b/>
          <w:kern w:val="0"/>
          <w:sz w:val="24"/>
          <w:szCs w:val="24"/>
          <w:lang w:eastAsia="hr-HR"/>
          <w14:ligatures w14:val="none"/>
        </w:rPr>
        <w:t xml:space="preserve"> za donacije, kazne, naknade šteta i kapitalne pomoći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koja obuhvaća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tekuće donacije u novcu i naravi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kapitalne donacije neprofitnim organizacijama i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apitalne pomoći kreditnim i ostalim financijskim institucijama te trgovačkim društvima u javnom sektoru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u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 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353.100,00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U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 2028.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godini ovi rashodi projicirani su na razini od 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3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19</w:t>
      </w:r>
      <w:r>
        <w:rPr>
          <w:rFonts w:ascii="Times New Roman" w:hAnsi="Times New Roman"/>
          <w:kern w:val="0"/>
          <w:sz w:val="24"/>
          <w:szCs w:val="24"/>
          <w:lang w:val="pl-PL"/>
          <w14:ligatures w14:val="none"/>
        </w:rPr>
        <w:t>.100,00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66EA61" w14:textId="77777777" w:rsidR="009C3850" w:rsidRDefault="003B31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 w:type="page"/>
      </w:r>
    </w:p>
    <w:p w14:paraId="5F3A64DA" w14:textId="633AA6F5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lastRenderedPageBreak/>
        <w:t xml:space="preserve">Grafikon 2. Struktura planiranih rashoda poslovanja u ukupno planiranim rashodima poslovanja Proračuna 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 xml:space="preserve">Općine </w:t>
      </w:r>
      <w:bookmarkStart w:id="6" w:name="_Hlk182572281"/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 xml:space="preserve">Kaštelir – Labinci -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>Castelliere-S.Domenica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 xml:space="preserve"> </w:t>
      </w:r>
      <w:bookmarkEnd w:id="6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za 202</w:t>
      </w:r>
      <w:r w:rsidRPr="0051197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pl-PL"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. godinu</w:t>
      </w:r>
    </w:p>
    <w:p w14:paraId="5E3BE253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A666FE8" w14:textId="77777777" w:rsidR="009C3850" w:rsidRDefault="003B3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114300" distR="114300" wp14:anchorId="1F42F574" wp14:editId="66CF2022">
            <wp:extent cx="5759450" cy="3677285"/>
            <wp:effectExtent l="0" t="0" r="1270" b="10795"/>
            <wp:docPr id="5" name="Picture 5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Picture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E463" w14:textId="77777777" w:rsidR="009C3850" w:rsidRDefault="009C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4959EB" w14:textId="77777777" w:rsidR="009C3850" w:rsidRDefault="009C3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70B6FCD" w14:textId="77777777" w:rsidR="009C3850" w:rsidRDefault="009C3850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CCCE6BC" w14:textId="77777777" w:rsidR="009C3850" w:rsidRDefault="003B3119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RASHODI ZA NABAVU NEFINANCIJSKE IMOVINE</w:t>
      </w:r>
    </w:p>
    <w:p w14:paraId="0BBC9D48" w14:textId="77777777" w:rsidR="009C3850" w:rsidRDefault="009C3850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DEA84AF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2.956.500,00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Udio pojedinih rashoda u strukturi rashoda za nabavu nefinancijske imovine iznosi:  </w:t>
      </w:r>
    </w:p>
    <w:p w14:paraId="08F109E4" w14:textId="77777777" w:rsidR="009C3850" w:rsidRDefault="003B3119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neproizvedene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dugotrajne imovine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0,51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2151AEA" w14:textId="77777777" w:rsidR="009C3850" w:rsidRDefault="003B3119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proizvedene dugotrajne imovine 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 xml:space="preserve">80,21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%</w:t>
      </w:r>
    </w:p>
    <w:p w14:paraId="1EB6477F" w14:textId="77777777" w:rsidR="009C3850" w:rsidRDefault="003B3119">
      <w:pPr>
        <w:numPr>
          <w:ilvl w:val="0"/>
          <w:numId w:val="5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51197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r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ashodi za dodatna ulaganja na nefinancijskoj imovini</w:t>
      </w:r>
      <w:r w:rsidRPr="00511977"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 xml:space="preserve"> 19,28%</w:t>
      </w:r>
    </w:p>
    <w:p w14:paraId="51E1875C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5412C56A" w14:textId="77777777" w:rsidR="009C3850" w:rsidRDefault="003B31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Pr="0051197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hr-HR"/>
          <w14:ligatures w14:val="none"/>
        </w:rPr>
        <w:t>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po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1.326.500,00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 </w:t>
      </w:r>
      <w:r>
        <w:rPr>
          <w:rFonts w:ascii="Times New Roman" w:eastAsia="Times New Roman" w:hAnsi="Times New Roman"/>
          <w:bCs/>
          <w:kern w:val="0"/>
          <w:sz w:val="24"/>
          <w:szCs w:val="24"/>
          <w:lang w:eastAsia="hr-HR"/>
          <w14:ligatures w14:val="none"/>
        </w:rPr>
        <w:t>1.384.000,00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F2C4A0C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121A6B3" w14:textId="77777777" w:rsidR="009C3850" w:rsidRDefault="003B3119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klasifikaciji.</w:t>
      </w:r>
    </w:p>
    <w:p w14:paraId="5304C9B6" w14:textId="77777777" w:rsidR="009C3850" w:rsidRDefault="003B3119">
      <w:pPr>
        <w:spacing w:after="0" w:line="240" w:lineRule="auto"/>
        <w:rPr>
          <w:rFonts w:ascii="Times New Roman" w:hAnsi="Times New Roman" w:cs="Times New Roman"/>
          <w:kern w:val="0"/>
          <w:sz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14:ligatures w14:val="none"/>
        </w:rPr>
        <w:br w:type="page"/>
      </w:r>
    </w:p>
    <w:p w14:paraId="79BB3D28" w14:textId="61D29103" w:rsidR="009C3850" w:rsidRDefault="003B311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kern w:val="0"/>
          <w:sz w:val="24"/>
          <w14:ligatures w14:val="none"/>
        </w:rPr>
      </w:pPr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lastRenderedPageBreak/>
        <w:t xml:space="preserve">Tablica 5.  Ukupni planirani rashodi Proračuna Općine </w:t>
      </w:r>
      <w:proofErr w:type="spellStart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Kaštelir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 – Labinci - </w:t>
      </w:r>
      <w:proofErr w:type="spellStart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>Castelliere-S.Domenica</w:t>
      </w:r>
      <w:proofErr w:type="spellEnd"/>
      <w:r>
        <w:rPr>
          <w:rFonts w:ascii="Times New Roman" w:hAnsi="Times New Roman" w:cs="Times New Roman"/>
          <w:i/>
          <w:iCs/>
          <w:kern w:val="0"/>
          <w:sz w:val="24"/>
          <w14:ligatures w14:val="none"/>
        </w:rPr>
        <w:t xml:space="preserve"> u 2026. i projekcije za 2027. i 2028. godinu po organizacijskoj klasifikaciji</w:t>
      </w:r>
    </w:p>
    <w:p w14:paraId="1F2612E8" w14:textId="77777777" w:rsidR="009C3850" w:rsidRDefault="003B311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</w:t>
      </w:r>
    </w:p>
    <w:p w14:paraId="12B00D00" w14:textId="77777777" w:rsidR="009C3850" w:rsidRDefault="003B311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right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-u eurima -</w:t>
      </w:r>
    </w:p>
    <w:tbl>
      <w:tblPr>
        <w:tblStyle w:val="Tablicapopisa4-isticanje11"/>
        <w:tblpPr w:leftFromText="180" w:rightFromText="180" w:vertAnchor="text" w:horzAnchor="margin" w:tblpXSpec="center" w:tblpY="244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9C3850" w14:paraId="4B5F4192" w14:textId="77777777" w:rsidTr="009C38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</w:tcPr>
          <w:p w14:paraId="06EF6DC1" w14:textId="77777777" w:rsidR="009C3850" w:rsidRDefault="003B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noWrap/>
            <w:vAlign w:val="center"/>
          </w:tcPr>
          <w:p w14:paraId="2A5233CC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19" w:type="dxa"/>
            <w:noWrap/>
            <w:vAlign w:val="center"/>
          </w:tcPr>
          <w:p w14:paraId="2E99D2CE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noWrap/>
            <w:vAlign w:val="center"/>
          </w:tcPr>
          <w:p w14:paraId="5E38FD6E" w14:textId="77777777" w:rsidR="009C3850" w:rsidRDefault="003B311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hr-HR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9C3850" w14:paraId="01E59562" w14:textId="77777777" w:rsidTr="009C3850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20636B5D" w14:textId="77777777" w:rsidR="009C3850" w:rsidRDefault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</w:tcPr>
          <w:p w14:paraId="211A82CA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</w:tcPr>
          <w:p w14:paraId="1118351C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PREDSTAVNIČKA I IZVRŠNA TIJELA</w:t>
            </w:r>
          </w:p>
        </w:tc>
        <w:tc>
          <w:tcPr>
            <w:tcW w:w="1418" w:type="dxa"/>
            <w:noWrap/>
          </w:tcPr>
          <w:p w14:paraId="68BA2FB6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419" w:type="dxa"/>
            <w:noWrap/>
          </w:tcPr>
          <w:p w14:paraId="49C55054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309" w:type="dxa"/>
            <w:noWrap/>
          </w:tcPr>
          <w:p w14:paraId="31A77FFB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</w:tr>
      <w:tr w:rsidR="009C3850" w14:paraId="1A640EF3" w14:textId="77777777" w:rsidTr="009C3850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AE3F3" w:themeFill="accent1" w:themeFillTint="32"/>
            <w:noWrap/>
          </w:tcPr>
          <w:p w14:paraId="5FA071DE" w14:textId="77777777" w:rsidR="009C3850" w:rsidRDefault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AE3F3" w:themeFill="accent1" w:themeFillTint="32"/>
            <w:noWrap/>
          </w:tcPr>
          <w:p w14:paraId="293D445E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shd w:val="clear" w:color="auto" w:fill="DAE3F3" w:themeFill="accent1" w:themeFillTint="32"/>
            <w:noWrap/>
          </w:tcPr>
          <w:p w14:paraId="2E749826" w14:textId="77777777" w:rsidR="009C3850" w:rsidRPr="00511977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sv-SE" w:eastAsia="hr-HR"/>
                <w14:ligatures w14:val="none"/>
              </w:rPr>
            </w:pPr>
            <w:r w:rsidRPr="00511977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sv-SE" w:eastAsia="hr-HR"/>
                <w14:ligatures w14:val="none"/>
              </w:rPr>
              <w:t>RAD PREDSTAVNIČKIH I IZVRŠNIH TIJELA</w:t>
            </w:r>
          </w:p>
        </w:tc>
        <w:tc>
          <w:tcPr>
            <w:tcW w:w="1418" w:type="dxa"/>
            <w:shd w:val="clear" w:color="auto" w:fill="DAE3F3" w:themeFill="accent1" w:themeFillTint="32"/>
            <w:noWrap/>
          </w:tcPr>
          <w:p w14:paraId="49FDC704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419" w:type="dxa"/>
            <w:shd w:val="clear" w:color="auto" w:fill="DAE3F3" w:themeFill="accent1" w:themeFillTint="32"/>
            <w:noWrap/>
          </w:tcPr>
          <w:p w14:paraId="27C8BCCC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  <w:tc>
          <w:tcPr>
            <w:tcW w:w="1309" w:type="dxa"/>
            <w:shd w:val="clear" w:color="auto" w:fill="DAE3F3" w:themeFill="accent1" w:themeFillTint="32"/>
            <w:noWrap/>
          </w:tcPr>
          <w:p w14:paraId="5AFF9781" w14:textId="77777777" w:rsidR="009C3850" w:rsidRDefault="003B3119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 w:val="19"/>
                <w:szCs w:val="19"/>
                <w:lang w:eastAsia="hr-HR"/>
                <w14:ligatures w14:val="none"/>
              </w:rPr>
              <w:t>74.450,00</w:t>
            </w:r>
          </w:p>
        </w:tc>
      </w:tr>
      <w:tr w:rsidR="009C3850" w14:paraId="176CCDCB" w14:textId="77777777" w:rsidTr="009C385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</w:tcPr>
          <w:p w14:paraId="0B9E4703" w14:textId="77777777" w:rsidR="009C3850" w:rsidRDefault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</w:tcPr>
          <w:p w14:paraId="5217038C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noWrap/>
          </w:tcPr>
          <w:p w14:paraId="57EFFA4F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  <w:vAlign w:val="bottom"/>
          </w:tcPr>
          <w:p w14:paraId="2C628A7B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5.927.550,00</w:t>
            </w:r>
          </w:p>
        </w:tc>
        <w:tc>
          <w:tcPr>
            <w:tcW w:w="1419" w:type="dxa"/>
            <w:noWrap/>
            <w:vAlign w:val="bottom"/>
          </w:tcPr>
          <w:p w14:paraId="5B676C18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3.887.550,00</w:t>
            </w:r>
          </w:p>
        </w:tc>
        <w:tc>
          <w:tcPr>
            <w:tcW w:w="1309" w:type="dxa"/>
            <w:noWrap/>
            <w:vAlign w:val="bottom"/>
          </w:tcPr>
          <w:p w14:paraId="29AAC5A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19"/>
                <w:szCs w:val="19"/>
                <w:lang w:val="en-US" w:eastAsia="zh-CN" w:bidi="ar"/>
              </w:rPr>
              <w:t>3.955.550,00</w:t>
            </w:r>
          </w:p>
        </w:tc>
      </w:tr>
      <w:tr w:rsidR="009C3850" w14:paraId="7626AE16" w14:textId="77777777" w:rsidTr="009C385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shd w:val="clear" w:color="auto" w:fill="D9E2F3" w:themeFill="accent1" w:themeFillTint="33"/>
            <w:noWrap/>
          </w:tcPr>
          <w:p w14:paraId="441F947A" w14:textId="77777777" w:rsidR="009C3850" w:rsidRDefault="003B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shd w:val="clear" w:color="auto" w:fill="D9E2F3" w:themeFill="accent1" w:themeFillTint="33"/>
            <w:noWrap/>
          </w:tcPr>
          <w:p w14:paraId="0A8FDAD9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shd w:val="clear" w:color="auto" w:fill="D9E2F3" w:themeFill="accent1" w:themeFillTint="33"/>
            <w:noWrap/>
          </w:tcPr>
          <w:p w14:paraId="4BCB7818" w14:textId="77777777" w:rsidR="009C3850" w:rsidRDefault="003B311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vAlign w:val="bottom"/>
          </w:tcPr>
          <w:p w14:paraId="57CB129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5.927.550,00</w:t>
            </w:r>
          </w:p>
        </w:tc>
        <w:tc>
          <w:tcPr>
            <w:tcW w:w="1419" w:type="dxa"/>
            <w:shd w:val="clear" w:color="auto" w:fill="D9E2F3" w:themeFill="accent1" w:themeFillTint="33"/>
            <w:noWrap/>
            <w:vAlign w:val="bottom"/>
          </w:tcPr>
          <w:p w14:paraId="249473C9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3.887.550,00</w:t>
            </w:r>
          </w:p>
        </w:tc>
        <w:tc>
          <w:tcPr>
            <w:tcW w:w="1309" w:type="dxa"/>
            <w:shd w:val="clear" w:color="auto" w:fill="D9E2F3" w:themeFill="accent1" w:themeFillTint="33"/>
            <w:noWrap/>
            <w:vAlign w:val="bottom"/>
          </w:tcPr>
          <w:p w14:paraId="6E2AAC7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kern w:val="0"/>
                <w:sz w:val="19"/>
                <w:szCs w:val="19"/>
                <w:lang w:val="en-US" w:eastAsia="zh-CN" w:bidi="ar"/>
              </w:rPr>
              <w:t>3.955.550,00</w:t>
            </w:r>
          </w:p>
        </w:tc>
      </w:tr>
      <w:tr w:rsidR="009C3850" w14:paraId="2B23040A" w14:textId="77777777" w:rsidTr="009C385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</w:tcPr>
          <w:p w14:paraId="44F17B00" w14:textId="77777777" w:rsidR="009C3850" w:rsidRDefault="003B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noWrap/>
            <w:vAlign w:val="bottom"/>
          </w:tcPr>
          <w:p w14:paraId="7F089653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6.002.000,00</w:t>
            </w:r>
          </w:p>
        </w:tc>
        <w:tc>
          <w:tcPr>
            <w:tcW w:w="1419" w:type="dxa"/>
            <w:noWrap/>
            <w:vAlign w:val="bottom"/>
          </w:tcPr>
          <w:p w14:paraId="077BDA81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3.962.000,00</w:t>
            </w:r>
          </w:p>
        </w:tc>
        <w:tc>
          <w:tcPr>
            <w:tcW w:w="1309" w:type="dxa"/>
            <w:noWrap/>
            <w:vAlign w:val="bottom"/>
          </w:tcPr>
          <w:p w14:paraId="357A2D27" w14:textId="77777777" w:rsidR="009C3850" w:rsidRDefault="003B3119">
            <w:pPr>
              <w:jc w:val="right"/>
              <w:textAlignment w:val="bott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val="en-US" w:eastAsia="hr-HR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4.030.000,00</w:t>
            </w:r>
          </w:p>
        </w:tc>
      </w:tr>
    </w:tbl>
    <w:p w14:paraId="795EC96C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4462339D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0662DFC9" w14:textId="77777777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Grafikon 3. Udio rashoda planiranih po pojedinim razdjelima u ukupnim rashodima u 202</w:t>
      </w:r>
      <w:r w:rsidRPr="00511977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. </w:t>
      </w:r>
    </w:p>
    <w:p w14:paraId="1A2FDC04" w14:textId="77777777" w:rsidR="009C3850" w:rsidRDefault="003B31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godini</w:t>
      </w:r>
    </w:p>
    <w:p w14:paraId="39184F8F" w14:textId="77777777" w:rsidR="009C3850" w:rsidRDefault="009C3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B0ED13" w14:textId="77777777" w:rsidR="009C3850" w:rsidRDefault="003B31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114300" distR="114300" wp14:anchorId="33109B09" wp14:editId="1F186437">
            <wp:extent cx="5759450" cy="3275965"/>
            <wp:effectExtent l="0" t="0" r="1270" b="635"/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icture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3E0B9" w14:textId="77777777" w:rsidR="009C3850" w:rsidRDefault="009C3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0E58F" w14:textId="77777777" w:rsidR="009C3850" w:rsidRDefault="009C3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837C50" w14:textId="77777777" w:rsidR="009C3850" w:rsidRDefault="009C3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4C8F9" w14:textId="77777777" w:rsidR="009C3850" w:rsidRDefault="003B3119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RAČUN FINANCIRANJA - PRIMICI OD FINANCIJSKE IMOVINE I ZADUŽIVANJA</w:t>
      </w:r>
    </w:p>
    <w:p w14:paraId="5EDEF656" w14:textId="77777777" w:rsidR="009C3850" w:rsidRDefault="009C385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A9D2114" w14:textId="77777777" w:rsidR="009C3850" w:rsidRDefault="003B311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proračunu.</w:t>
      </w:r>
    </w:p>
    <w:p w14:paraId="690ABBF4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5BD9689D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od domaćih i stranih pomoći i donacija, prihode iz posebnih ugovora (sufinanciranje građana za mjesnu samoupravu) te prihode ostvarene s osnove dodatnih udjela u porezu na dohodak i pomoći izravnanja za financiranje decentraliziranih funkcija. Međutim, to ograničenje ne odnosi se na projekte koji se sufinanciraju iz pretpristupnih programa i fondova EU i na projekte iz područja unapređenja energetske učinkovitosti. </w:t>
      </w:r>
    </w:p>
    <w:p w14:paraId="3E8F3B3B" w14:textId="77777777" w:rsidR="009C3850" w:rsidRDefault="009C38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02B5D" w14:textId="77777777" w:rsidR="009C3850" w:rsidRDefault="009C3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EC5BF7" w14:textId="77777777" w:rsidR="009C3850" w:rsidRPr="00511977" w:rsidRDefault="003B31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Ukupnih izdaci za financijsku imovinu i otplate zajmova iznose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25.400,00</w:t>
      </w:r>
      <w:r w:rsidRPr="0051197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511977">
        <w:rPr>
          <w:rFonts w:ascii="Times New Roman" w:eastAsia="Times New Roman" w:hAnsi="Times New Roman"/>
          <w:sz w:val="24"/>
          <w:szCs w:val="24"/>
          <w:lang w:eastAsia="hr-HR"/>
        </w:rPr>
        <w:t>eur</w:t>
      </w:r>
      <w:proofErr w:type="spellEnd"/>
      <w:r w:rsidRPr="00511977">
        <w:rPr>
          <w:rFonts w:ascii="Times New Roman" w:eastAsia="Times New Roman" w:hAnsi="Times New Roman"/>
          <w:sz w:val="24"/>
          <w:szCs w:val="24"/>
          <w:lang w:eastAsia="hr-HR"/>
        </w:rPr>
        <w:t xml:space="preserve"> za 2026. godinu.</w:t>
      </w:r>
    </w:p>
    <w:p w14:paraId="3F90C9A7" w14:textId="77777777" w:rsidR="009C3850" w:rsidRDefault="009C3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094EAFA" w14:textId="77777777" w:rsidR="009C3850" w:rsidRPr="00511977" w:rsidRDefault="003B31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U prijedlogu plana proračuna za 202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manjak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prihoda i primitaka nad rashodima i izdacima iznosi 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500.000,00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Pokriće istog se planira prenesenim viškom iz prethodne  202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godine u iznosu od 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500.000,00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5119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Planirani su primici od financijske imovine i zaduživanja </w:t>
      </w:r>
      <w:r w:rsidRPr="0051197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2.250.000,00 </w:t>
      </w:r>
      <w:proofErr w:type="spellStart"/>
      <w:r w:rsidRPr="00511977">
        <w:rPr>
          <w:rFonts w:ascii="Times New Roman" w:eastAsia="Times New Roman" w:hAnsi="Times New Roman"/>
          <w:bCs/>
          <w:sz w:val="24"/>
          <w:szCs w:val="24"/>
          <w:lang w:eastAsia="hr-HR"/>
        </w:rPr>
        <w:t>eur</w:t>
      </w:r>
      <w:proofErr w:type="spellEnd"/>
      <w:r w:rsidRPr="00511977">
        <w:rPr>
          <w:rFonts w:ascii="Times New Roman" w:eastAsia="Times New Roman" w:hAnsi="Times New Roman"/>
          <w:bCs/>
          <w:sz w:val="24"/>
          <w:szCs w:val="24"/>
          <w:lang w:eastAsia="hr-HR"/>
        </w:rPr>
        <w:t>.</w:t>
      </w:r>
    </w:p>
    <w:p w14:paraId="5C075475" w14:textId="77777777" w:rsidR="009C3850" w:rsidRDefault="009C38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FEBF7" w14:textId="77777777" w:rsidR="009C3850" w:rsidRDefault="003B31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Pr="0051197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r w:rsidRPr="00511977">
        <w:rPr>
          <w:rFonts w:ascii="Times New Roman" w:eastAsia="Times New Roman" w:hAnsi="Times New Roman" w:cs="Times New Roman"/>
          <w:sz w:val="24"/>
          <w:szCs w:val="24"/>
          <w:lang w:eastAsia="hr-HR"/>
        </w:rPr>
        <w:t>2028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planirani su primici za financijsku imovinu od iznosu od 550.000,00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51197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 izdaci za financijsku imovinu i otplate zajmova iznose po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25.400,00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od navedenih godina. </w:t>
      </w:r>
    </w:p>
    <w:p w14:paraId="4F4C25F1" w14:textId="77777777" w:rsidR="009C3850" w:rsidRDefault="009C3850">
      <w:pPr>
        <w:rPr>
          <w:rFonts w:cstheme="minorHAnsi"/>
          <w:sz w:val="44"/>
          <w:szCs w:val="44"/>
        </w:rPr>
      </w:pPr>
    </w:p>
    <w:p w14:paraId="375865C5" w14:textId="77777777" w:rsidR="009C3850" w:rsidRDefault="009C385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44"/>
          <w:szCs w:val="44"/>
        </w:rPr>
      </w:pPr>
    </w:p>
    <w:sectPr w:rsidR="009C3850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5070" w14:textId="77777777" w:rsidR="00E04D8D" w:rsidRDefault="00E04D8D">
      <w:pPr>
        <w:spacing w:line="240" w:lineRule="auto"/>
      </w:pPr>
      <w:r>
        <w:separator/>
      </w:r>
    </w:p>
  </w:endnote>
  <w:endnote w:type="continuationSeparator" w:id="0">
    <w:p w14:paraId="01A38915" w14:textId="77777777" w:rsidR="00E04D8D" w:rsidRDefault="00E04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182743"/>
    </w:sdtPr>
    <w:sdtEndPr/>
    <w:sdtContent>
      <w:p w14:paraId="102BE911" w14:textId="77777777" w:rsidR="009C3850" w:rsidRDefault="003B311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8FA61" w14:textId="77777777" w:rsidR="009C3850" w:rsidRDefault="009C38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E97E" w14:textId="77777777" w:rsidR="00E04D8D" w:rsidRDefault="00E04D8D">
      <w:pPr>
        <w:spacing w:after="0"/>
      </w:pPr>
      <w:r>
        <w:separator/>
      </w:r>
    </w:p>
  </w:footnote>
  <w:footnote w:type="continuationSeparator" w:id="0">
    <w:p w14:paraId="38E25E11" w14:textId="77777777" w:rsidR="00E04D8D" w:rsidRDefault="00E04D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2D25"/>
    <w:multiLevelType w:val="multilevel"/>
    <w:tmpl w:val="04B42D25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F42273"/>
    <w:multiLevelType w:val="multilevel"/>
    <w:tmpl w:val="0CF42273"/>
    <w:lvl w:ilvl="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2" w15:restartNumberingAfterBreak="0">
    <w:nsid w:val="12CB2D5A"/>
    <w:multiLevelType w:val="multilevel"/>
    <w:tmpl w:val="12CB2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857AF7"/>
    <w:multiLevelType w:val="multilevel"/>
    <w:tmpl w:val="59857AF7"/>
    <w:lvl w:ilvl="0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4" w15:restartNumberingAfterBreak="0">
    <w:nsid w:val="63D247C3"/>
    <w:multiLevelType w:val="multilevel"/>
    <w:tmpl w:val="63D247C3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429353564">
    <w:abstractNumId w:val="0"/>
  </w:num>
  <w:num w:numId="2" w16cid:durableId="464398184">
    <w:abstractNumId w:val="2"/>
  </w:num>
  <w:num w:numId="3" w16cid:durableId="1122111538">
    <w:abstractNumId w:val="1"/>
  </w:num>
  <w:num w:numId="4" w16cid:durableId="2076469147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0294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05"/>
    <w:rsid w:val="0000030D"/>
    <w:rsid w:val="00041E9E"/>
    <w:rsid w:val="000607A7"/>
    <w:rsid w:val="00090D18"/>
    <w:rsid w:val="000E3AD5"/>
    <w:rsid w:val="000F2373"/>
    <w:rsid w:val="00113BF8"/>
    <w:rsid w:val="001235FA"/>
    <w:rsid w:val="0015473F"/>
    <w:rsid w:val="00162D63"/>
    <w:rsid w:val="00196DEE"/>
    <w:rsid w:val="001B52C7"/>
    <w:rsid w:val="001B5BB7"/>
    <w:rsid w:val="002F18A7"/>
    <w:rsid w:val="00304A50"/>
    <w:rsid w:val="003712AA"/>
    <w:rsid w:val="003B3119"/>
    <w:rsid w:val="00426D20"/>
    <w:rsid w:val="004B528C"/>
    <w:rsid w:val="004B5C91"/>
    <w:rsid w:val="004B7555"/>
    <w:rsid w:val="00511977"/>
    <w:rsid w:val="00514453"/>
    <w:rsid w:val="00515173"/>
    <w:rsid w:val="00530987"/>
    <w:rsid w:val="00554BB2"/>
    <w:rsid w:val="005F0BAA"/>
    <w:rsid w:val="00614667"/>
    <w:rsid w:val="00674B7F"/>
    <w:rsid w:val="00681AE8"/>
    <w:rsid w:val="006A66C2"/>
    <w:rsid w:val="006B2DF3"/>
    <w:rsid w:val="006D1D85"/>
    <w:rsid w:val="006E2755"/>
    <w:rsid w:val="007017D0"/>
    <w:rsid w:val="00722063"/>
    <w:rsid w:val="007562E0"/>
    <w:rsid w:val="008221F5"/>
    <w:rsid w:val="0089245A"/>
    <w:rsid w:val="008F5B05"/>
    <w:rsid w:val="00942AAD"/>
    <w:rsid w:val="009804E1"/>
    <w:rsid w:val="00985ECB"/>
    <w:rsid w:val="0099314F"/>
    <w:rsid w:val="009C3850"/>
    <w:rsid w:val="009C7044"/>
    <w:rsid w:val="009D30E2"/>
    <w:rsid w:val="00A320C0"/>
    <w:rsid w:val="00A54A35"/>
    <w:rsid w:val="00A67921"/>
    <w:rsid w:val="00A9704B"/>
    <w:rsid w:val="00AD08C3"/>
    <w:rsid w:val="00AF49D7"/>
    <w:rsid w:val="00B25E3B"/>
    <w:rsid w:val="00B44ACC"/>
    <w:rsid w:val="00B54AA0"/>
    <w:rsid w:val="00B82614"/>
    <w:rsid w:val="00BC430F"/>
    <w:rsid w:val="00CA205C"/>
    <w:rsid w:val="00D31F3F"/>
    <w:rsid w:val="00D352E8"/>
    <w:rsid w:val="00D67801"/>
    <w:rsid w:val="00D75735"/>
    <w:rsid w:val="00DE7659"/>
    <w:rsid w:val="00E04D8D"/>
    <w:rsid w:val="00E974E7"/>
    <w:rsid w:val="00EB255E"/>
    <w:rsid w:val="00EC42D0"/>
    <w:rsid w:val="00EC6699"/>
    <w:rsid w:val="00F10F50"/>
    <w:rsid w:val="00F318EC"/>
    <w:rsid w:val="00F7709D"/>
    <w:rsid w:val="00FA44B3"/>
    <w:rsid w:val="00FC2571"/>
    <w:rsid w:val="04FB2F1C"/>
    <w:rsid w:val="06796A2D"/>
    <w:rsid w:val="087911BD"/>
    <w:rsid w:val="08845B88"/>
    <w:rsid w:val="08CC5F7D"/>
    <w:rsid w:val="094457B5"/>
    <w:rsid w:val="0B2A3EA5"/>
    <w:rsid w:val="0D677E4F"/>
    <w:rsid w:val="0ECF3979"/>
    <w:rsid w:val="12616027"/>
    <w:rsid w:val="12EA0652"/>
    <w:rsid w:val="13421558"/>
    <w:rsid w:val="158F7C94"/>
    <w:rsid w:val="15EC2CE4"/>
    <w:rsid w:val="174A17AE"/>
    <w:rsid w:val="18535174"/>
    <w:rsid w:val="18B22F8F"/>
    <w:rsid w:val="1A6E19EB"/>
    <w:rsid w:val="1AC31A76"/>
    <w:rsid w:val="1D6E4ED7"/>
    <w:rsid w:val="1DB805D7"/>
    <w:rsid w:val="20C544ED"/>
    <w:rsid w:val="21805301"/>
    <w:rsid w:val="26FF4EDB"/>
    <w:rsid w:val="28E57FD6"/>
    <w:rsid w:val="29BA527D"/>
    <w:rsid w:val="2B8279A6"/>
    <w:rsid w:val="2C463F2B"/>
    <w:rsid w:val="2EC779A8"/>
    <w:rsid w:val="305E3154"/>
    <w:rsid w:val="31FC0A04"/>
    <w:rsid w:val="337E7ACD"/>
    <w:rsid w:val="34683EAE"/>
    <w:rsid w:val="397A6BC3"/>
    <w:rsid w:val="39AA2529"/>
    <w:rsid w:val="3AA857C2"/>
    <w:rsid w:val="3D22462E"/>
    <w:rsid w:val="3D90570D"/>
    <w:rsid w:val="3F994C8C"/>
    <w:rsid w:val="406A5E3B"/>
    <w:rsid w:val="416C2548"/>
    <w:rsid w:val="42EC64FF"/>
    <w:rsid w:val="43E768F4"/>
    <w:rsid w:val="4BA30626"/>
    <w:rsid w:val="4CD104D3"/>
    <w:rsid w:val="4DBC496A"/>
    <w:rsid w:val="4E300C55"/>
    <w:rsid w:val="51360785"/>
    <w:rsid w:val="523D0907"/>
    <w:rsid w:val="55890966"/>
    <w:rsid w:val="572F6299"/>
    <w:rsid w:val="5A786456"/>
    <w:rsid w:val="5C0634D2"/>
    <w:rsid w:val="5CE25DCE"/>
    <w:rsid w:val="5D151A34"/>
    <w:rsid w:val="61D66A13"/>
    <w:rsid w:val="64110ED4"/>
    <w:rsid w:val="64C46EB8"/>
    <w:rsid w:val="653624C6"/>
    <w:rsid w:val="660A60F8"/>
    <w:rsid w:val="66135DF7"/>
    <w:rsid w:val="68EC3BF7"/>
    <w:rsid w:val="6A3A2708"/>
    <w:rsid w:val="6BCD082F"/>
    <w:rsid w:val="6CCE6CB4"/>
    <w:rsid w:val="6D3113B3"/>
    <w:rsid w:val="6DAD3781"/>
    <w:rsid w:val="6F0F080D"/>
    <w:rsid w:val="6F3D7D8E"/>
    <w:rsid w:val="70776CBE"/>
    <w:rsid w:val="70BE476A"/>
    <w:rsid w:val="72016718"/>
    <w:rsid w:val="754B297D"/>
    <w:rsid w:val="75F45394"/>
    <w:rsid w:val="762649DA"/>
    <w:rsid w:val="77152BED"/>
    <w:rsid w:val="771F15FE"/>
    <w:rsid w:val="77427E50"/>
    <w:rsid w:val="7A430EA6"/>
    <w:rsid w:val="7AC4324B"/>
    <w:rsid w:val="7B4D0D9C"/>
    <w:rsid w:val="7C8D1F53"/>
    <w:rsid w:val="7E4E4EEF"/>
    <w:rsid w:val="7EE0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250B"/>
  <w15:docId w15:val="{625755EF-EA15-4589-AFA0-E4D2F5E7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Pr>
      <w:b/>
      <w:bCs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1">
    <w:name w:val="toc 1"/>
    <w:basedOn w:val="Normal"/>
    <w:next w:val="Normal"/>
    <w:uiPriority w:val="39"/>
    <w:unhideWhenUsed/>
    <w:qFormat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kern w:val="0"/>
      <w:lang w:eastAsia="hr-HR"/>
      <w14:ligatures w14:val="none"/>
    </w:rPr>
  </w:style>
  <w:style w:type="paragraph" w:styleId="Sadraj2">
    <w:name w:val="toc 2"/>
    <w:basedOn w:val="Normal"/>
    <w:next w:val="Normal"/>
    <w:uiPriority w:val="39"/>
    <w:unhideWhenUsed/>
    <w:qFormat/>
    <w:pPr>
      <w:spacing w:after="100"/>
      <w:ind w:left="220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Sadraj4">
    <w:name w:val="toc 4"/>
    <w:basedOn w:val="Normal"/>
    <w:next w:val="Normal"/>
    <w:uiPriority w:val="39"/>
    <w:unhideWhenUsed/>
    <w:qFormat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uiPriority w:val="39"/>
    <w:unhideWhenUsed/>
    <w:qFormat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uiPriority w:val="39"/>
    <w:unhideWhenUsed/>
    <w:qFormat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uiPriority w:val="39"/>
    <w:unhideWhenUsed/>
    <w:qFormat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uiPriority w:val="39"/>
    <w:unhideWhenUsed/>
    <w:qFormat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uiPriority w:val="39"/>
    <w:unhideWhenUsed/>
    <w:qFormat/>
    <w:pPr>
      <w:spacing w:after="100"/>
      <w:ind w:left="1760"/>
    </w:pPr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kern w:val="2"/>
      <w14:ligatures w14:val="standardContextual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outlineLvl w:val="9"/>
    </w:pPr>
    <w:rPr>
      <w:kern w:val="0"/>
      <w:lang w:eastAsia="hr-HR"/>
      <w14:ligatures w14:val="non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blicareetke3-isticanje11">
    <w:name w:val="Tablica rešetke 3 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qFormat/>
    <w:rPr>
      <w:kern w:val="2"/>
      <w14:ligatures w14:val="standardContextual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Svijetlatablicareetke-isticanje11">
    <w:name w:val="Svijetla tablica rešetke - isticanje 11"/>
    <w:basedOn w:val="Obinatablica"/>
    <w:uiPriority w:val="46"/>
    <w:qFormat/>
    <w:rPr>
      <w:kern w:val="2"/>
      <w14:ligatures w14:val="standardContextual"/>
    </w:rPr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icapopisa4-isticanje11">
    <w:name w:val="Tablica popisa 4 - isticanje 11"/>
    <w:basedOn w:val="Obinatablica"/>
    <w:uiPriority w:val="49"/>
    <w:qFormat/>
    <w:rPr>
      <w:kern w:val="2"/>
      <w14:ligatures w14:val="standardContextual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icareetke4-isticanje11">
    <w:name w:val="Tablica rešetke 4 - isticanje 11"/>
    <w:basedOn w:val="Obinatablica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3F807-4F6A-4A77-8322-DA45DC36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2722</Words>
  <Characters>15520</Characters>
  <Application>Microsoft Office Word</Application>
  <DocSecurity>0</DocSecurity>
  <Lines>129</Lines>
  <Paragraphs>36</Paragraphs>
  <ScaleCrop>false</ScaleCrop>
  <Company/>
  <LinksUpToDate>false</LinksUpToDate>
  <CharactersWithSpaces>18206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bvresk@gmail.com</dc:creator>
  <cp:lastModifiedBy>Giuliano Vojnović</cp:lastModifiedBy>
  <cp:revision>2</cp:revision>
  <dcterms:created xsi:type="dcterms:W3CDTF">2026-01-05T12:23:00Z</dcterms:created>
  <dcterms:modified xsi:type="dcterms:W3CDTF">2026-01-05T12:23:00Z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3B6EA22597CD41CEAA71EAC1CFE2D070_13</vt:lpwstr>
  </property>
  <property fmtid="{D5CDD505-2E9C-101B-9397-08002B2CF9AE}" pid="4" name="GrammarlyDocumentId">
    <vt:lpwstr>17963038-075c-4739-a95a-7ab0ba4d8653</vt:lpwstr>
  </property>
</Properties>
</file>